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41B86" w:rsidTr="00A41B86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A41B86" w:rsidRDefault="00A41B86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szCs w:val="28"/>
                <w:lang w:eastAsia="en-US"/>
              </w:rPr>
              <w:t>РОССИЙ ФЕДЕРАЦИЙ</w:t>
            </w:r>
          </w:p>
          <w:p w:rsidR="00A41B86" w:rsidRDefault="00A41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МАРИЙ ЭЛ РЕСПУБЛИКЫСЕ</w:t>
            </w:r>
          </w:p>
          <w:p w:rsidR="00A41B86" w:rsidRDefault="00A41B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МОРКО МУНИЦИПАЛ РАЙОНЫН</w:t>
            </w:r>
          </w:p>
          <w:p w:rsidR="00A41B86" w:rsidRDefault="00A41B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ШЕНШЕ ЯЛ КУНДЕМ</w:t>
            </w:r>
          </w:p>
          <w:p w:rsidR="00A41B86" w:rsidRDefault="00A4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A41B86" w:rsidRDefault="00A4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A41B86" w:rsidRDefault="00A4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РОССИЙСКАЯ ФЕДЕРАЦИЯ</w:t>
            </w:r>
          </w:p>
          <w:p w:rsidR="00A41B86" w:rsidRDefault="00A41B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РЕСПУБЛИКА МАРИЙ ЭЛ</w:t>
            </w:r>
          </w:p>
          <w:p w:rsidR="00A41B86" w:rsidRDefault="00A41B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МОРКИНСКИЙ МУНИЦИПАЛЬНЫЙ РАЙОН</w:t>
            </w:r>
          </w:p>
          <w:p w:rsidR="00A41B86" w:rsidRDefault="00A4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 ШИНЬШИНСКАЯ СЕЛЬСКАЯ АДМИНИСТРАЦИЯ</w:t>
            </w:r>
          </w:p>
        </w:tc>
      </w:tr>
      <w:tr w:rsidR="00A41B86" w:rsidTr="00A41B86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41B86" w:rsidRDefault="00A4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  425 154,Шенше села.</w:t>
            </w:r>
          </w:p>
          <w:p w:rsidR="00A41B86" w:rsidRDefault="00A41B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 1в</w:t>
            </w:r>
          </w:p>
          <w:p w:rsidR="00A41B86" w:rsidRDefault="00A41B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    факс: 9-61-97</w:t>
            </w:r>
          </w:p>
          <w:p w:rsidR="00A41B86" w:rsidRDefault="00A4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41B86" w:rsidRDefault="00A4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41B86" w:rsidRDefault="00A4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</w:t>
            </w:r>
          </w:p>
          <w:p w:rsidR="00A41B86" w:rsidRDefault="00A41B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ул. Петрова, 1в</w:t>
            </w:r>
          </w:p>
          <w:p w:rsidR="00A41B86" w:rsidRDefault="00A41B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факс: 9-61-97</w:t>
            </w:r>
          </w:p>
          <w:p w:rsidR="00A41B86" w:rsidRDefault="00A4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A41B86" w:rsidRDefault="00A41B86" w:rsidP="00A41B8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B86" w:rsidRDefault="00A41B86" w:rsidP="00A41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41B86" w:rsidRDefault="00A41B86" w:rsidP="00A41B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B86" w:rsidRDefault="00A41B86" w:rsidP="00A41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2020 года  № 57</w:t>
      </w:r>
    </w:p>
    <w:p w:rsidR="00A41B86" w:rsidRDefault="00A41B86" w:rsidP="00A41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B86" w:rsidRDefault="00A41B86" w:rsidP="00A4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схемы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41B86" w:rsidRDefault="00A41B86" w:rsidP="00A41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B86" w:rsidRDefault="00A41B86" w:rsidP="00A41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16 Федерального закона от 06.10.2003 № 131-ФЗ «Об общих принципах организации местного самоуправления в Российской Федерации», Федеральным законом от 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водоотведения», Уставом,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>
        <w:rPr>
          <w:rFonts w:ascii="Times New Roman" w:hAnsi="Times New Roman" w:cs="Times New Roman"/>
          <w:spacing w:val="80"/>
          <w:sz w:val="28"/>
          <w:szCs w:val="28"/>
        </w:rPr>
        <w:t>постановляе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A41B86" w:rsidRDefault="00A41B86" w:rsidP="00A41B86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водоснабжения и водоотведения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на перспективу до 2034 года (далее – схема водоснабжения и водоотведения) согласно приложению № 1 к настоящему постановлению.</w:t>
      </w:r>
    </w:p>
    <w:p w:rsidR="00A41B86" w:rsidRDefault="00A41B86" w:rsidP="00A41B86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 от 31.05. 2013 года </w:t>
      </w:r>
    </w:p>
    <w:p w:rsidR="00A41B86" w:rsidRDefault="00A41B86" w:rsidP="00A41B8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схемы водоснабжения и водоотведения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41B86" w:rsidRDefault="00A41B86" w:rsidP="00A41B86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обнародования.</w:t>
      </w:r>
    </w:p>
    <w:p w:rsidR="00A41B86" w:rsidRDefault="00A41B86" w:rsidP="00A41B86">
      <w:pPr>
        <w:pStyle w:val="ae"/>
        <w:ind w:left="0" w:firstLine="709"/>
        <w:jc w:val="both"/>
        <w:rPr>
          <w:szCs w:val="28"/>
        </w:rPr>
      </w:pPr>
    </w:p>
    <w:p w:rsidR="00A41B86" w:rsidRDefault="00A41B86" w:rsidP="00A41B86">
      <w:pPr>
        <w:pStyle w:val="ae"/>
        <w:ind w:left="0" w:firstLine="709"/>
        <w:jc w:val="both"/>
        <w:rPr>
          <w:szCs w:val="28"/>
        </w:rPr>
      </w:pPr>
    </w:p>
    <w:p w:rsidR="00A41B86" w:rsidRDefault="00A41B86" w:rsidP="00A41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B86" w:rsidRDefault="00A41B86" w:rsidP="00A41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П.С.Иванова </w:t>
      </w:r>
    </w:p>
    <w:p w:rsidR="00A41B86" w:rsidRDefault="00A41B86" w:rsidP="00A41B86">
      <w:pPr>
        <w:pStyle w:val="a5"/>
        <w:spacing w:before="0" w:beforeAutospacing="0" w:after="0" w:afterAutospacing="0"/>
        <w:ind w:firstLine="709"/>
        <w:jc w:val="both"/>
        <w:rPr>
          <w:rStyle w:val="af6"/>
        </w:rPr>
      </w:pPr>
    </w:p>
    <w:p w:rsidR="00A41B86" w:rsidRDefault="00A41B86" w:rsidP="00A41B86">
      <w:pPr>
        <w:pStyle w:val="a5"/>
        <w:spacing w:before="0" w:beforeAutospacing="0" w:after="0" w:afterAutospacing="0"/>
        <w:rPr>
          <w:rStyle w:val="af6"/>
        </w:rPr>
      </w:pPr>
    </w:p>
    <w:p w:rsidR="00A41B86" w:rsidRDefault="00A41B86" w:rsidP="00A41B86">
      <w:pPr>
        <w:pStyle w:val="a5"/>
        <w:spacing w:before="0" w:beforeAutospacing="0" w:after="0" w:afterAutospacing="0"/>
        <w:rPr>
          <w:rStyle w:val="af6"/>
        </w:rPr>
      </w:pPr>
    </w:p>
    <w:p w:rsidR="00A41B86" w:rsidRDefault="00A41B86" w:rsidP="00A41B86">
      <w:pPr>
        <w:pStyle w:val="a5"/>
        <w:spacing w:before="0" w:beforeAutospacing="0" w:after="0" w:afterAutospacing="0"/>
        <w:rPr>
          <w:rStyle w:val="af6"/>
        </w:rPr>
      </w:pPr>
    </w:p>
    <w:p w:rsidR="00A41B86" w:rsidRDefault="00A41B86" w:rsidP="00A41B86">
      <w:pPr>
        <w:pStyle w:val="a5"/>
        <w:spacing w:before="0" w:beforeAutospacing="0" w:after="0" w:afterAutospacing="0"/>
        <w:rPr>
          <w:rStyle w:val="af6"/>
        </w:rPr>
      </w:pPr>
    </w:p>
    <w:p w:rsidR="00A41B86" w:rsidRDefault="00A41B86" w:rsidP="00A41B86">
      <w:pPr>
        <w:pStyle w:val="a5"/>
        <w:spacing w:before="0" w:beforeAutospacing="0" w:after="0" w:afterAutospacing="0"/>
        <w:rPr>
          <w:rStyle w:val="af6"/>
        </w:rPr>
      </w:pPr>
    </w:p>
    <w:p w:rsidR="00A41B86" w:rsidRDefault="00A41B86" w:rsidP="00A41B86">
      <w:pPr>
        <w:pStyle w:val="a5"/>
        <w:spacing w:before="0" w:beforeAutospacing="0" w:after="0" w:afterAutospacing="0"/>
        <w:rPr>
          <w:rStyle w:val="af6"/>
        </w:rPr>
      </w:pPr>
    </w:p>
    <w:p w:rsidR="00A41B86" w:rsidRDefault="00A41B86" w:rsidP="00A41B86">
      <w:pPr>
        <w:pStyle w:val="a5"/>
        <w:spacing w:before="0" w:beforeAutospacing="0" w:after="0" w:afterAutospacing="0"/>
        <w:ind w:left="5387"/>
        <w:jc w:val="center"/>
        <w:rPr>
          <w:rStyle w:val="af6"/>
          <w:b w:val="0"/>
        </w:rPr>
      </w:pPr>
      <w:r>
        <w:rPr>
          <w:rStyle w:val="af6"/>
          <w:b w:val="0"/>
        </w:rPr>
        <w:t>УТВЕРЖДЕНА</w:t>
      </w:r>
    </w:p>
    <w:p w:rsidR="00A41B86" w:rsidRDefault="00A41B86" w:rsidP="00A41B86">
      <w:pPr>
        <w:pStyle w:val="a5"/>
        <w:spacing w:before="0" w:beforeAutospacing="0" w:after="0" w:afterAutospacing="0"/>
        <w:ind w:left="5387"/>
        <w:jc w:val="center"/>
        <w:rPr>
          <w:rStyle w:val="af6"/>
          <w:b w:val="0"/>
        </w:rPr>
      </w:pPr>
      <w:r>
        <w:rPr>
          <w:rStyle w:val="af6"/>
          <w:b w:val="0"/>
        </w:rPr>
        <w:t xml:space="preserve">постановлением </w:t>
      </w:r>
      <w:proofErr w:type="spellStart"/>
      <w:r>
        <w:t>Шиньшинской</w:t>
      </w:r>
      <w:proofErr w:type="spellEnd"/>
      <w:r>
        <w:t xml:space="preserve"> сельской администрации</w:t>
      </w:r>
    </w:p>
    <w:p w:rsidR="00A41B86" w:rsidRDefault="00A41B86" w:rsidP="00A41B86">
      <w:pPr>
        <w:pStyle w:val="a5"/>
        <w:spacing w:before="0" w:beforeAutospacing="0" w:after="0" w:afterAutospacing="0"/>
        <w:ind w:left="5387"/>
        <w:jc w:val="center"/>
        <w:rPr>
          <w:rStyle w:val="af6"/>
          <w:b w:val="0"/>
        </w:rPr>
      </w:pPr>
      <w:r>
        <w:rPr>
          <w:rStyle w:val="af6"/>
          <w:b w:val="0"/>
        </w:rPr>
        <w:t xml:space="preserve">от 26.10. 2020 года № 57 </w:t>
      </w:r>
    </w:p>
    <w:p w:rsidR="00A41B86" w:rsidRDefault="00A41B86" w:rsidP="00A41B86">
      <w:pPr>
        <w:pStyle w:val="a5"/>
        <w:spacing w:before="0" w:beforeAutospacing="0" w:after="0" w:afterAutospacing="0"/>
        <w:jc w:val="center"/>
        <w:rPr>
          <w:rStyle w:val="af6"/>
        </w:rPr>
      </w:pPr>
    </w:p>
    <w:p w:rsidR="00A41B86" w:rsidRDefault="00A41B86" w:rsidP="00A41B86">
      <w:pPr>
        <w:pStyle w:val="a5"/>
        <w:spacing w:before="0" w:beforeAutospacing="0" w:after="0" w:afterAutospacing="0"/>
        <w:jc w:val="center"/>
        <w:rPr>
          <w:rStyle w:val="af6"/>
        </w:rPr>
      </w:pPr>
    </w:p>
    <w:p w:rsidR="00A41B86" w:rsidRDefault="00A41B86" w:rsidP="00A41B8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Схема водоснабжения и водоотведения</w:t>
      </w:r>
    </w:p>
    <w:p w:rsidR="00A41B86" w:rsidRDefault="00A41B86" w:rsidP="00A41B86">
      <w:pPr>
        <w:pStyle w:val="a5"/>
        <w:spacing w:before="0" w:beforeAutospacing="0" w:after="0" w:afterAutospacing="0"/>
        <w:jc w:val="center"/>
        <w:rPr>
          <w:rStyle w:val="af6"/>
        </w:rPr>
      </w:pPr>
      <w:proofErr w:type="spellStart"/>
      <w:r>
        <w:rPr>
          <w:b/>
          <w:sz w:val="28"/>
          <w:szCs w:val="28"/>
        </w:rPr>
        <w:t>Шиньшинского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41B86" w:rsidRDefault="00A41B86" w:rsidP="00A41B86">
      <w:pPr>
        <w:pStyle w:val="a5"/>
        <w:spacing w:before="0" w:beforeAutospacing="0" w:after="0" w:afterAutospacing="0"/>
        <w:jc w:val="center"/>
      </w:pPr>
    </w:p>
    <w:p w:rsidR="00A41B86" w:rsidRDefault="00A41B86" w:rsidP="00A41B86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Введение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Схема водоснабжения и водоотведения </w:t>
      </w:r>
      <w:proofErr w:type="spellStart"/>
      <w:r>
        <w:rPr>
          <w:rFonts w:ascii="Times New Roman" w:hAnsi="Times New Roman" w:cs="Times New Roman"/>
        </w:rPr>
        <w:t>Шиньшинского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разработана на основании следующих документов:</w:t>
      </w:r>
    </w:p>
    <w:p w:rsidR="00A41B86" w:rsidRDefault="00A41B86" w:rsidP="00A41B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7 декабря 2011 года № 416-ФЗ</w:t>
      </w:r>
    </w:p>
    <w:p w:rsidR="00A41B86" w:rsidRDefault="00A41B86" w:rsidP="00A41B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водоснабжении и водоотведении»;</w:t>
      </w:r>
    </w:p>
    <w:p w:rsidR="00A41B86" w:rsidRDefault="00A41B86" w:rsidP="00A41B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A41B86" w:rsidRDefault="00A41B86" w:rsidP="00A41B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05.09.2013 N 782 «О схемах водоснабжения и водоотведения»;</w:t>
      </w:r>
    </w:p>
    <w:p w:rsidR="00A41B86" w:rsidRDefault="00A41B86" w:rsidP="00A41B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Водный кодекс Российской Федерации;</w:t>
      </w:r>
    </w:p>
    <w:p w:rsidR="00A41B86" w:rsidRDefault="00A41B86" w:rsidP="00A41B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31.13330.2012 «Водоснабжение. Наружные сети и сооружения» 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A41B86" w:rsidRDefault="00A41B86" w:rsidP="00A41B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32.13330.2012 «Канализация. Наружные сети и сооружения» актуализированная редакция СНИП 2.04.03-85 Приказ Министерства регионального ра</w:t>
      </w:r>
      <w:proofErr w:type="gramStart"/>
      <w:r>
        <w:rPr>
          <w:rFonts w:ascii="Times New Roman" w:hAnsi="Times New Roman" w:cs="Times New Roman"/>
        </w:rPr>
        <w:t>з-</w:t>
      </w:r>
      <w:proofErr w:type="gramEnd"/>
      <w:r>
        <w:rPr>
          <w:rFonts w:ascii="Times New Roman" w:hAnsi="Times New Roman" w:cs="Times New Roman"/>
        </w:rPr>
        <w:t xml:space="preserve"> вития Российской Федерации № 635/11 от 29 декабря 2011 года;</w:t>
      </w:r>
    </w:p>
    <w:p w:rsidR="00A41B86" w:rsidRDefault="00A41B86" w:rsidP="00A41B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30.13330.2012 «Внутренний водопровод и канализация зданий» Актуализированная редакция </w:t>
      </w:r>
      <w:proofErr w:type="spellStart"/>
      <w:r>
        <w:rPr>
          <w:rFonts w:ascii="Times New Roman" w:hAnsi="Times New Roman" w:cs="Times New Roman"/>
        </w:rPr>
        <w:t>СНиП</w:t>
      </w:r>
      <w:proofErr w:type="spellEnd"/>
      <w:r>
        <w:rPr>
          <w:rFonts w:ascii="Times New Roman" w:hAnsi="Times New Roman" w:cs="Times New Roman"/>
        </w:rPr>
        <w:t xml:space="preserve"> 2.04.01-85*. Приказ Министерства регионального развития Российской Федерации от 29 декабря 2011 г. № 626.</w:t>
      </w:r>
    </w:p>
    <w:p w:rsidR="00A41B86" w:rsidRDefault="00A41B86" w:rsidP="00A41B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регионального развития Российской Федерации от 6 мая 2011 года № 204 «О разработке </w:t>
      </w:r>
      <w:proofErr w:type="gramStart"/>
      <w:r>
        <w:rPr>
          <w:rFonts w:ascii="Times New Roman" w:hAnsi="Times New Roman" w:cs="Times New Roman"/>
        </w:rPr>
        <w:t>программ комплексного развития систем коммунальной инфраструктуры муниципальных образований</w:t>
      </w:r>
      <w:proofErr w:type="gramEnd"/>
      <w:r>
        <w:rPr>
          <w:rFonts w:ascii="Times New Roman" w:hAnsi="Times New Roman" w:cs="Times New Roman"/>
        </w:rPr>
        <w:t>».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Схема водоснабжения и водоотведения </w:t>
      </w:r>
      <w:proofErr w:type="spellStart"/>
      <w:r>
        <w:rPr>
          <w:rFonts w:ascii="Times New Roman" w:hAnsi="Times New Roman" w:cs="Times New Roman"/>
        </w:rPr>
        <w:t>Шиньшинского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представляет собой совокупность графического и текстового описания технико-экономического состояния централизованных систем водоснабжения и водоотведения и направлений их развития на период с 2020 по 2029 гг.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принципы разработки схемы водоснабжения и водоотведения:</w:t>
      </w:r>
    </w:p>
    <w:p w:rsidR="00A41B86" w:rsidRDefault="00A41B86" w:rsidP="00A41B8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охрана здоровья населения и улучшения качества жизни населения путем обеспечения бесперебойного и качественного водоснабжения и водоотведения;</w:t>
      </w:r>
    </w:p>
    <w:p w:rsidR="00A41B86" w:rsidRDefault="00A41B86" w:rsidP="00A41B8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энергетической эффективности путем экономного потребления воды;</w:t>
      </w:r>
    </w:p>
    <w:p w:rsidR="00A41B86" w:rsidRDefault="00A41B86" w:rsidP="00A41B8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негативного воздействия на водные объекты путем повышения качества очистки сточных вод;</w:t>
      </w:r>
    </w:p>
    <w:p w:rsidR="00A41B86" w:rsidRDefault="00A41B86" w:rsidP="00A41B8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доступности водоснабжения и водоотведения для абонентов за счет повышения эффективности деятельности организаций, осуществляющих водоснабжение и водоотведение;</w:t>
      </w:r>
    </w:p>
    <w:p w:rsidR="00A41B86" w:rsidRDefault="00A41B86" w:rsidP="00A41B8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приоритетность обеспечения населения питьевой водой и услугами по водоотведению;</w:t>
      </w:r>
    </w:p>
    <w:p w:rsidR="00A41B86" w:rsidRDefault="00A41B86" w:rsidP="00A41B8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привлечения инвестиций в сферу водоснабжения и водоотведения, обеспечение гарантий возврата частных инвестиций;</w:t>
      </w:r>
    </w:p>
    <w:p w:rsidR="00A41B86" w:rsidRDefault="00A41B86" w:rsidP="00A41B8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установление тарифов в сфере водоснабжения и </w:t>
      </w:r>
      <w:proofErr w:type="gramStart"/>
      <w:r>
        <w:rPr>
          <w:rFonts w:ascii="Times New Roman" w:hAnsi="Times New Roman" w:cs="Times New Roman"/>
        </w:rPr>
        <w:t>водоотведения</w:t>
      </w:r>
      <w:proofErr w:type="gramEnd"/>
      <w:r>
        <w:rPr>
          <w:rFonts w:ascii="Times New Roman" w:hAnsi="Times New Roman" w:cs="Times New Roman"/>
        </w:rPr>
        <w:t xml:space="preserve"> исходя из экономически обоснованных расходов организаций, осуществляющих водоснабжение и (или) водоотведение, необходимых для осуществления водоснабжения и (или) водоотведения;</w:t>
      </w:r>
    </w:p>
    <w:p w:rsidR="00A41B86" w:rsidRDefault="00A41B86" w:rsidP="00A41B8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обеспечение стабильных и </w:t>
      </w:r>
      <w:proofErr w:type="spellStart"/>
      <w:r>
        <w:rPr>
          <w:rFonts w:ascii="Times New Roman" w:hAnsi="Times New Roman" w:cs="Times New Roman"/>
        </w:rPr>
        <w:t>недискриминационных</w:t>
      </w:r>
      <w:proofErr w:type="spellEnd"/>
      <w:r>
        <w:rPr>
          <w:rFonts w:ascii="Times New Roman" w:hAnsi="Times New Roman" w:cs="Times New Roman"/>
        </w:rPr>
        <w:t xml:space="preserve"> условий для осуществления предпринимательской деятельности в сфере водоснабжения и водоотведения;</w:t>
      </w:r>
    </w:p>
    <w:p w:rsidR="00A41B86" w:rsidRDefault="00A41B86" w:rsidP="00A41B8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равных условий доступа абонентов к водоснабжению и водоотведению;</w:t>
      </w:r>
    </w:p>
    <w:p w:rsidR="00A41B86" w:rsidRDefault="00A41B86" w:rsidP="00A41B8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открытость деятельности организаций, осуществляющих водоснабжение и (или) водоотведение,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осуществляющих регулирование в сфере водоснабжения и водоотведения;</w:t>
      </w:r>
    </w:p>
    <w:p w:rsidR="00A41B86" w:rsidRDefault="00A41B86" w:rsidP="00A41B8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абонентов водой питьевого качества в необходимом количестве.</w:t>
      </w:r>
    </w:p>
    <w:p w:rsidR="00A41B86" w:rsidRDefault="00A41B86" w:rsidP="00A41B86">
      <w:pPr>
        <w:tabs>
          <w:tab w:val="left" w:pos="284"/>
        </w:tabs>
        <w:jc w:val="both"/>
      </w:pPr>
    </w:p>
    <w:p w:rsidR="00A41B86" w:rsidRDefault="00A41B86" w:rsidP="00A41B86">
      <w:pPr>
        <w:numPr>
          <w:ilvl w:val="0"/>
          <w:numId w:val="4"/>
        </w:numPr>
        <w:tabs>
          <w:tab w:val="left" w:pos="142"/>
        </w:tabs>
        <w:spacing w:after="0" w:line="240" w:lineRule="auto"/>
        <w:jc w:val="center"/>
      </w:pPr>
      <w:r>
        <w:rPr>
          <w:b/>
        </w:rPr>
        <w:t>СХЕМА ВОДОСНАБЖЕНИЯ</w:t>
      </w:r>
    </w:p>
    <w:p w:rsidR="00A41B86" w:rsidRDefault="00A41B86" w:rsidP="00A41B8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</w:rPr>
      </w:pPr>
      <w:bookmarkStart w:id="0" w:name="_TOC_250015"/>
      <w:r>
        <w:rPr>
          <w:b/>
        </w:rPr>
        <w:t>Технико-экономическое состояние централизованных систем водоснабжения поселения</w:t>
      </w:r>
      <w:bookmarkEnd w:id="0"/>
    </w:p>
    <w:p w:rsidR="00A41B86" w:rsidRDefault="00A41B86" w:rsidP="00A41B8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описание системы и структуры водоснабжения поселения и деление территории поселения на эксплуатационные зоны:</w:t>
      </w:r>
    </w:p>
    <w:p w:rsidR="00A41B86" w:rsidRDefault="00A41B86" w:rsidP="00A41B86">
      <w:pPr>
        <w:pStyle w:val="a5"/>
        <w:spacing w:before="0" w:beforeAutospacing="0" w:after="0" w:afterAutospacing="0"/>
        <w:ind w:firstLine="709"/>
        <w:jc w:val="both"/>
      </w:pPr>
      <w:proofErr w:type="spellStart"/>
      <w:r>
        <w:t>Шиньшинское</w:t>
      </w:r>
      <w:proofErr w:type="spellEnd"/>
      <w:r>
        <w:t xml:space="preserve">  сельское поселение (далее – поселение) является административно-территориальным образованием, входящим в состав территории Моркинского  муниципального района Республики Марий Эл (рисунок 1).</w:t>
      </w:r>
    </w:p>
    <w:p w:rsidR="00A41B86" w:rsidRDefault="00A41B86" w:rsidP="00A41B86">
      <w:pPr>
        <w:pStyle w:val="a5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A41B86" w:rsidRDefault="00A41B86" w:rsidP="00A41B86">
      <w:pPr>
        <w:pStyle w:val="a5"/>
        <w:spacing w:before="0" w:beforeAutospacing="0" w:after="0" w:afterAutospacing="0"/>
        <w:ind w:left="-284" w:hanging="28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82945" cy="5568950"/>
            <wp:effectExtent l="19050" t="0" r="8255" b="0"/>
            <wp:docPr id="2" name="Рисунок 4" descr="Поселени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селение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556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86" w:rsidRDefault="00A41B86" w:rsidP="00A41B86">
      <w:pPr>
        <w:pStyle w:val="a5"/>
        <w:spacing w:before="0" w:beforeAutospacing="0" w:after="0" w:afterAutospacing="0"/>
        <w:jc w:val="center"/>
      </w:pPr>
      <w:r>
        <w:rPr>
          <w:noProof/>
          <w:sz w:val="20"/>
          <w:szCs w:val="20"/>
        </w:rPr>
        <w:t xml:space="preserve"> </w:t>
      </w:r>
    </w:p>
    <w:p w:rsidR="00A41B86" w:rsidRDefault="00A41B86" w:rsidP="00A41B86">
      <w:pPr>
        <w:pStyle w:val="a5"/>
        <w:spacing w:before="0" w:beforeAutospacing="0" w:after="0" w:afterAutospacing="0"/>
        <w:jc w:val="center"/>
      </w:pPr>
      <w:r>
        <w:t>Рисунок 1.</w:t>
      </w:r>
    </w:p>
    <w:p w:rsidR="00A41B86" w:rsidRDefault="00A41B86" w:rsidP="00A41B86">
      <w:pPr>
        <w:pStyle w:val="a5"/>
        <w:spacing w:before="0" w:beforeAutospacing="0" w:after="0" w:afterAutospacing="0"/>
        <w:ind w:firstLine="709"/>
        <w:jc w:val="both"/>
      </w:pPr>
    </w:p>
    <w:p w:rsidR="00A41B86" w:rsidRDefault="00A41B86" w:rsidP="00A41B86">
      <w:pPr>
        <w:pStyle w:val="210"/>
        <w:spacing w:before="0" w:beforeAutospacing="0" w:after="0" w:afterAutospacing="0"/>
        <w:ind w:firstLine="709"/>
        <w:jc w:val="both"/>
      </w:pPr>
      <w:r>
        <w:lastRenderedPageBreak/>
        <w:t xml:space="preserve">Поселение расположено к востоку от центра муниципального района — </w:t>
      </w:r>
      <w:proofErr w:type="spellStart"/>
      <w:r>
        <w:t>пгт</w:t>
      </w:r>
      <w:proofErr w:type="spellEnd"/>
      <w:r>
        <w:t>. Морки Моркинского района.</w:t>
      </w:r>
      <w:r>
        <w:rPr>
          <w:color w:val="FF0000"/>
        </w:rPr>
        <w:t xml:space="preserve"> </w:t>
      </w:r>
      <w:r>
        <w:t xml:space="preserve">Граничит на западе с </w:t>
      </w:r>
      <w:proofErr w:type="spellStart"/>
      <w:r>
        <w:t>Моркинским</w:t>
      </w:r>
      <w:proofErr w:type="spellEnd"/>
      <w:r>
        <w:t xml:space="preserve"> городским и </w:t>
      </w:r>
      <w:proofErr w:type="spellStart"/>
      <w:r>
        <w:t>Семисолинским</w:t>
      </w:r>
      <w:proofErr w:type="spellEnd"/>
      <w:r>
        <w:t xml:space="preserve"> поселением</w:t>
      </w:r>
      <w:proofErr w:type="gramStart"/>
      <w:r>
        <w:t xml:space="preserve"> ,</w:t>
      </w:r>
      <w:proofErr w:type="gramEnd"/>
      <w:r>
        <w:t xml:space="preserve"> на севере с </w:t>
      </w:r>
      <w:proofErr w:type="spellStart"/>
      <w:r>
        <w:t>Параньгинским</w:t>
      </w:r>
      <w:proofErr w:type="spellEnd"/>
      <w:r>
        <w:t xml:space="preserve"> районом (</w:t>
      </w:r>
      <w:proofErr w:type="spellStart"/>
      <w:r>
        <w:t>Илетьским</w:t>
      </w:r>
      <w:proofErr w:type="spellEnd"/>
      <w:r>
        <w:t xml:space="preserve"> сельским поселением) , на востоке  с </w:t>
      </w:r>
      <w:proofErr w:type="spellStart"/>
      <w:r>
        <w:t>Шоруньжинским</w:t>
      </w:r>
      <w:proofErr w:type="spellEnd"/>
      <w:r>
        <w:t xml:space="preserve">  сельским поселением, на востоке и юге с Республикой Татарстан.</w:t>
      </w:r>
    </w:p>
    <w:p w:rsidR="00A41B86" w:rsidRDefault="00A41B86" w:rsidP="00A41B86">
      <w:pPr>
        <w:pStyle w:val="a5"/>
        <w:spacing w:before="0" w:beforeAutospacing="0" w:after="0" w:afterAutospacing="0"/>
        <w:ind w:firstLine="709"/>
        <w:jc w:val="both"/>
      </w:pPr>
      <w:r>
        <w:t>Площадь поселения – 23523,5 га.</w:t>
      </w:r>
    </w:p>
    <w:p w:rsidR="00A41B86" w:rsidRDefault="00A41B86" w:rsidP="00A41B86">
      <w:pPr>
        <w:pStyle w:val="a5"/>
        <w:spacing w:before="0" w:beforeAutospacing="0" w:after="0" w:afterAutospacing="0"/>
        <w:ind w:firstLine="709"/>
        <w:jc w:val="both"/>
      </w:pPr>
      <w:r>
        <w:t xml:space="preserve">В состав поселения входит 16 сельских населенных пунктов. Административный центр поселения – </w:t>
      </w:r>
      <w:proofErr w:type="spellStart"/>
      <w:r>
        <w:t>с</w:t>
      </w:r>
      <w:proofErr w:type="gramStart"/>
      <w:r>
        <w:t>.Ш</w:t>
      </w:r>
      <w:proofErr w:type="gramEnd"/>
      <w:r>
        <w:t>иньша</w:t>
      </w:r>
      <w:proofErr w:type="spellEnd"/>
      <w:r>
        <w:t>, которая расположена рядом с автодорогой регионального значения 88К-017 (</w:t>
      </w:r>
      <w:proofErr w:type="spellStart"/>
      <w:r>
        <w:t>Морки-Уньжинский-Параньга</w:t>
      </w:r>
      <w:proofErr w:type="spellEnd"/>
      <w:r>
        <w:t>). Расстояние от административного центра сельского поселения до районного центра (п. Морки) составляет 25 км, до регионального центра (г. Йошкар-Ола) - 150 км, до ближайшей железнодорожной станции (п</w:t>
      </w:r>
      <w:proofErr w:type="gramStart"/>
      <w:r>
        <w:t>.А</w:t>
      </w:r>
      <w:proofErr w:type="gramEnd"/>
      <w:r>
        <w:t>рск) - 47 км.</w:t>
      </w:r>
    </w:p>
    <w:p w:rsidR="00A41B86" w:rsidRDefault="00A41B86" w:rsidP="00A41B86">
      <w:pPr>
        <w:pStyle w:val="a5"/>
        <w:spacing w:before="0" w:beforeAutospacing="0" w:after="0" w:afterAutospacing="0"/>
        <w:ind w:firstLine="709"/>
        <w:jc w:val="both"/>
      </w:pPr>
      <w:r>
        <w:t>Наиболее крупными населенными пунктами являются:</w:t>
      </w:r>
    </w:p>
    <w:p w:rsidR="00A41B86" w:rsidRDefault="00A41B86" w:rsidP="00A41B86">
      <w:pPr>
        <w:pStyle w:val="a5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с. </w:t>
      </w:r>
      <w:proofErr w:type="spellStart"/>
      <w:r>
        <w:t>Шиньша</w:t>
      </w:r>
      <w:proofErr w:type="spellEnd"/>
      <w:r>
        <w:t xml:space="preserve"> – 1170 чел.,</w:t>
      </w:r>
    </w:p>
    <w:p w:rsidR="00A41B86" w:rsidRDefault="00A41B86" w:rsidP="00A41B86">
      <w:pPr>
        <w:pStyle w:val="a5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д. </w:t>
      </w:r>
      <w:proofErr w:type="spellStart"/>
      <w:r>
        <w:t>Тат-Чодраял</w:t>
      </w:r>
      <w:proofErr w:type="spellEnd"/>
      <w:r>
        <w:t xml:space="preserve"> – 278 чел.,</w:t>
      </w:r>
    </w:p>
    <w:p w:rsidR="00A41B86" w:rsidRDefault="00A41B86" w:rsidP="00A41B86">
      <w:pPr>
        <w:pStyle w:val="a5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д. </w:t>
      </w:r>
      <w:proofErr w:type="spellStart"/>
      <w:r>
        <w:t>Токпердино</w:t>
      </w:r>
      <w:proofErr w:type="spellEnd"/>
      <w:r>
        <w:t xml:space="preserve"> – 266 чел.,</w:t>
      </w:r>
    </w:p>
    <w:p w:rsidR="00A41B86" w:rsidRDefault="00A41B86" w:rsidP="00A41B86">
      <w:pPr>
        <w:pStyle w:val="a5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>
        <w:t>д</w:t>
      </w:r>
      <w:proofErr w:type="gramStart"/>
      <w:r>
        <w:t>.Н</w:t>
      </w:r>
      <w:proofErr w:type="gramEnd"/>
      <w:r>
        <w:t>уж-Ключ</w:t>
      </w:r>
      <w:proofErr w:type="spellEnd"/>
      <w:r>
        <w:t xml:space="preserve"> – 379 чел.</w:t>
      </w:r>
    </w:p>
    <w:p w:rsidR="00A41B86" w:rsidRDefault="00A41B86" w:rsidP="00A41B86">
      <w:pPr>
        <w:pStyle w:val="a5"/>
        <w:spacing w:before="0" w:beforeAutospacing="0" w:after="0" w:afterAutospacing="0"/>
        <w:ind w:firstLine="709"/>
        <w:jc w:val="both"/>
      </w:pPr>
      <w:r>
        <w:t>Численность населения поселения на 01.01.2020 г. – 2676 человека (таблица 1).</w:t>
      </w:r>
      <w:r>
        <w:rPr>
          <w:color w:val="FF0000"/>
        </w:rPr>
        <w:t xml:space="preserve"> </w:t>
      </w:r>
      <w:r>
        <w:t>Плотность населения поселения составляет 0,113чел./</w:t>
      </w:r>
      <w:proofErr w:type="gramStart"/>
      <w:r>
        <w:t>га</w:t>
      </w:r>
      <w:proofErr w:type="gramEnd"/>
      <w:r>
        <w:t>. (12 чел./кв. км).</w:t>
      </w:r>
    </w:p>
    <w:p w:rsidR="00A41B86" w:rsidRDefault="00A41B86" w:rsidP="00A41B86">
      <w:pPr>
        <w:pStyle w:val="a5"/>
        <w:spacing w:before="0" w:beforeAutospacing="0" w:after="0" w:afterAutospacing="0"/>
        <w:ind w:firstLine="709"/>
        <w:jc w:val="both"/>
      </w:pPr>
      <w:r>
        <w:t>Таблица 1 – Численность населения поселения</w:t>
      </w:r>
    </w:p>
    <w:tbl>
      <w:tblPr>
        <w:tblW w:w="8049" w:type="dxa"/>
        <w:jc w:val="center"/>
        <w:tblInd w:w="96" w:type="dxa"/>
        <w:tblLook w:val="04A0"/>
      </w:tblPr>
      <w:tblGrid>
        <w:gridCol w:w="863"/>
        <w:gridCol w:w="4426"/>
        <w:gridCol w:w="2760"/>
      </w:tblGrid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Населенный пункт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Численность</w:t>
            </w:r>
          </w:p>
        </w:tc>
      </w:tr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8"/>
              </w:numPr>
              <w:spacing w:after="0" w:line="240" w:lineRule="auto"/>
              <w:ind w:left="188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ind w:left="17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иньша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1170</w:t>
            </w:r>
          </w:p>
        </w:tc>
      </w:tr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8"/>
              </w:numPr>
              <w:spacing w:after="0" w:line="240" w:lineRule="auto"/>
              <w:ind w:left="188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ind w:left="17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Тат-Чодраял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278</w:t>
            </w:r>
          </w:p>
        </w:tc>
      </w:tr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8"/>
              </w:numPr>
              <w:spacing w:after="0" w:line="240" w:lineRule="auto"/>
              <w:ind w:left="188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ind w:left="175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Новый-Юрт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101</w:t>
            </w:r>
          </w:p>
        </w:tc>
      </w:tr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8"/>
              </w:numPr>
              <w:spacing w:after="0" w:line="240" w:lineRule="auto"/>
              <w:ind w:left="188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ind w:left="17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Нуж-Ключ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379</w:t>
            </w:r>
          </w:p>
        </w:tc>
      </w:tr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8"/>
              </w:numPr>
              <w:spacing w:after="0" w:line="240" w:lineRule="auto"/>
              <w:ind w:left="188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ind w:left="17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шли-Пичуш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61</w:t>
            </w:r>
          </w:p>
        </w:tc>
      </w:tr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8"/>
              </w:numPr>
              <w:spacing w:after="0" w:line="240" w:lineRule="auto"/>
              <w:ind w:left="188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ind w:left="17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амайкино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39</w:t>
            </w:r>
          </w:p>
        </w:tc>
      </w:tr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8"/>
              </w:numPr>
              <w:spacing w:after="0" w:line="240" w:lineRule="auto"/>
              <w:ind w:left="188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ind w:left="17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окпердино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266</w:t>
            </w:r>
          </w:p>
        </w:tc>
      </w:tr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8"/>
              </w:numPr>
              <w:spacing w:after="0" w:line="240" w:lineRule="auto"/>
              <w:ind w:left="188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ind w:left="17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арангуж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135</w:t>
            </w:r>
          </w:p>
        </w:tc>
      </w:tr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8"/>
              </w:numPr>
              <w:spacing w:after="0" w:line="240" w:lineRule="auto"/>
              <w:ind w:left="188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ind w:left="17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епаково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96</w:t>
            </w:r>
          </w:p>
        </w:tc>
      </w:tr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8"/>
              </w:numPr>
              <w:spacing w:after="0" w:line="240" w:lineRule="auto"/>
              <w:ind w:left="188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ind w:left="17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осметкино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144</w:t>
            </w:r>
          </w:p>
        </w:tc>
      </w:tr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8"/>
              </w:numPr>
              <w:spacing w:after="0" w:line="240" w:lineRule="auto"/>
              <w:ind w:left="188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ind w:left="17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убыш-Ключ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32</w:t>
            </w:r>
          </w:p>
        </w:tc>
      </w:tr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8"/>
              </w:numPr>
              <w:spacing w:after="0" w:line="240" w:lineRule="auto"/>
              <w:ind w:left="188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ind w:left="17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ертылга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71</w:t>
            </w:r>
          </w:p>
        </w:tc>
      </w:tr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8"/>
              </w:numPr>
              <w:spacing w:after="0" w:line="240" w:lineRule="auto"/>
              <w:ind w:left="188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ind w:left="17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иклино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</w:tr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8"/>
              </w:numPr>
              <w:spacing w:after="0" w:line="240" w:lineRule="auto"/>
              <w:ind w:left="188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ind w:left="17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акаркино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</w:tr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8"/>
              </w:numPr>
              <w:spacing w:after="0" w:line="240" w:lineRule="auto"/>
              <w:ind w:left="188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ind w:left="175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ораксола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</w:tr>
      <w:tr w:rsidR="00A41B86" w:rsidTr="00A41B86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8"/>
              </w:numPr>
              <w:spacing w:after="0" w:line="240" w:lineRule="auto"/>
              <w:ind w:left="188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ind w:left="175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Уртем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</w:tr>
    </w:tbl>
    <w:p w:rsidR="00A41B86" w:rsidRDefault="00A41B86" w:rsidP="00A41B8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A41B86" w:rsidRDefault="00A41B86" w:rsidP="00A41B8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Основными производственными направлениями </w:t>
      </w:r>
      <w:proofErr w:type="gramStart"/>
      <w:r>
        <w:rPr>
          <w:rFonts w:ascii="Times New Roman" w:hAnsi="Times New Roman" w:cs="Times New Roman"/>
        </w:rPr>
        <w:t>предприятий, функционирующих на территории поселения является</w:t>
      </w:r>
      <w:proofErr w:type="gramEnd"/>
      <w:r>
        <w:rPr>
          <w:rFonts w:ascii="Times New Roman" w:hAnsi="Times New Roman" w:cs="Times New Roman"/>
        </w:rPr>
        <w:t xml:space="preserve"> растениеводство и животноводство.</w:t>
      </w:r>
    </w:p>
    <w:p w:rsidR="00A41B86" w:rsidRDefault="00A41B86" w:rsidP="00A41B86">
      <w:pPr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</w:rPr>
        <w:t xml:space="preserve">Источником водоснабжения поселка являются подземные воды. </w:t>
      </w:r>
      <w:proofErr w:type="gramStart"/>
      <w:r>
        <w:rPr>
          <w:rFonts w:ascii="Times New Roman" w:hAnsi="Times New Roman" w:cs="Times New Roman"/>
        </w:rPr>
        <w:t>Существующий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водоотбор</w:t>
      </w:r>
      <w:proofErr w:type="spellEnd"/>
      <w:r>
        <w:rPr>
          <w:rFonts w:ascii="Times New Roman" w:hAnsi="Times New Roman" w:cs="Times New Roman"/>
        </w:rPr>
        <w:t xml:space="preserve"> осуществляется посредством артезианских скважин и шахтных колодцев</w:t>
      </w:r>
      <w:r>
        <w:t>.</w:t>
      </w:r>
    </w:p>
    <w:p w:rsidR="00A41B86" w:rsidRDefault="00A41B86" w:rsidP="00A41B86">
      <w:pPr>
        <w:pStyle w:val="a5"/>
        <w:spacing w:before="0" w:beforeAutospacing="0" w:after="0" w:afterAutospacing="0"/>
        <w:ind w:firstLine="709"/>
        <w:jc w:val="both"/>
        <w:rPr>
          <w:color w:val="0070C0"/>
        </w:rPr>
      </w:pPr>
      <w:r>
        <w:t xml:space="preserve">В настоящее время на территории поселения централизованная система водоснабжения слаборазвита. Централизованное водоснабжение имеется только в </w:t>
      </w:r>
      <w:proofErr w:type="spellStart"/>
      <w:r>
        <w:t>Шиньша</w:t>
      </w:r>
      <w:proofErr w:type="spellEnd"/>
      <w:r>
        <w:t xml:space="preserve"> частично , </w:t>
      </w:r>
      <w:proofErr w:type="spellStart"/>
      <w:r>
        <w:t>д</w:t>
      </w:r>
      <w:proofErr w:type="gramStart"/>
      <w:r>
        <w:t>.Н</w:t>
      </w:r>
      <w:proofErr w:type="gramEnd"/>
      <w:r>
        <w:t>уж-Ключ</w:t>
      </w:r>
      <w:proofErr w:type="spellEnd"/>
      <w:r>
        <w:t xml:space="preserve">, </w:t>
      </w:r>
      <w:proofErr w:type="spellStart"/>
      <w:r>
        <w:t>д.Досметкино</w:t>
      </w:r>
      <w:proofErr w:type="spellEnd"/>
      <w:r>
        <w:t xml:space="preserve">.  В остальных населенных пунктах источником водоснабжения являются частные скважины и шахтные колодцы. </w:t>
      </w:r>
    </w:p>
    <w:p w:rsidR="00A41B86" w:rsidRDefault="00A41B86" w:rsidP="00A41B86">
      <w:pPr>
        <w:pStyle w:val="a5"/>
        <w:spacing w:before="0" w:beforeAutospacing="0" w:after="0" w:afterAutospacing="0"/>
        <w:ind w:firstLine="709"/>
        <w:jc w:val="both"/>
      </w:pPr>
      <w:r>
        <w:t>На территории сельского поселения расположены:</w:t>
      </w:r>
    </w:p>
    <w:p w:rsidR="00A41B86" w:rsidRDefault="00A41B86" w:rsidP="00A41B8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42" w:firstLine="567"/>
        <w:jc w:val="both"/>
      </w:pPr>
      <w:r>
        <w:t xml:space="preserve">7 водозаборных скважин, в т.ч.  1 – </w:t>
      </w:r>
      <w:proofErr w:type="gramStart"/>
      <w:r>
        <w:t>законсервирована</w:t>
      </w:r>
      <w:proofErr w:type="gramEnd"/>
      <w:r>
        <w:t>,</w:t>
      </w:r>
    </w:p>
    <w:p w:rsidR="00A41B86" w:rsidRDefault="00A41B86" w:rsidP="00A41B8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42" w:firstLine="567"/>
        <w:jc w:val="both"/>
      </w:pPr>
      <w:r>
        <w:t>водонапорных башен – 8, в том числе законсервировано – 2.</w:t>
      </w:r>
    </w:p>
    <w:p w:rsidR="00A41B86" w:rsidRDefault="00A41B86" w:rsidP="00A41B8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42" w:firstLine="567"/>
        <w:jc w:val="both"/>
      </w:pPr>
      <w:r>
        <w:t>водозаборных колонок – 23 шт.,</w:t>
      </w:r>
    </w:p>
    <w:p w:rsidR="00A41B86" w:rsidRDefault="00A41B86" w:rsidP="00A41B8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42" w:firstLine="567"/>
        <w:jc w:val="both"/>
      </w:pPr>
      <w:r>
        <w:t>протяженность водопроводных сетей – 8,223 км.</w:t>
      </w:r>
    </w:p>
    <w:p w:rsidR="00A41B86" w:rsidRDefault="00A41B86" w:rsidP="00A41B8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Водоснабжение промышленных предприятий ведется из собственных водозаборов.</w:t>
      </w:r>
    </w:p>
    <w:p w:rsidR="00A41B86" w:rsidRDefault="00A41B86" w:rsidP="00A41B8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описание территорий поселения, не охваченных централизованными системами водоснабжения: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Территории, не охваченные централизованными системами водоснабжения, расположены в разных частях поселения – это частное индивидуальное водопользование. Более 80% населения поселения не обеспечено централизованным водоснабжением.</w:t>
      </w:r>
    </w:p>
    <w:p w:rsidR="00A41B86" w:rsidRDefault="00A41B86" w:rsidP="00A41B8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proofErr w:type="gramStart"/>
      <w:r>
        <w:rPr>
          <w:b/>
          <w:i/>
        </w:rPr>
        <w:t>о</w:t>
      </w:r>
      <w:proofErr w:type="gramEnd"/>
      <w:r>
        <w:rPr>
          <w:b/>
          <w:i/>
        </w:rPr>
        <w:t>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водоснабжения</w:t>
      </w:r>
      <w:r>
        <w:rPr>
          <w:b/>
        </w:rPr>
        <w:t>:</w:t>
      </w:r>
    </w:p>
    <w:p w:rsidR="00A41B86" w:rsidRDefault="00A41B86" w:rsidP="00A41B86">
      <w:pPr>
        <w:pStyle w:val="aa"/>
        <w:tabs>
          <w:tab w:val="left" w:pos="1134"/>
        </w:tabs>
        <w:spacing w:after="0"/>
        <w:ind w:right="-1" w:firstLine="707"/>
        <w:jc w:val="both"/>
      </w:pPr>
      <w:r>
        <w:t xml:space="preserve"> Система централизованного водоснабжения организована от водозаборных скважин</w:t>
      </w:r>
      <w:proofErr w:type="gramStart"/>
      <w:r>
        <w:t xml:space="preserve"> ,</w:t>
      </w:r>
      <w:proofErr w:type="gramEnd"/>
      <w:r>
        <w:t xml:space="preserve"> индивидуальное водоснабжение – от колодцев </w:t>
      </w:r>
    </w:p>
    <w:p w:rsidR="00A41B86" w:rsidRDefault="00A41B86" w:rsidP="00A41B86">
      <w:pPr>
        <w:pStyle w:val="aa"/>
        <w:tabs>
          <w:tab w:val="left" w:pos="9071"/>
        </w:tabs>
        <w:spacing w:after="0"/>
        <w:ind w:right="-1" w:firstLine="709"/>
        <w:jc w:val="both"/>
      </w:pPr>
      <w:r>
        <w:t>Система централизованного горячего водоснабжения на территории поселения отсутствует.</w:t>
      </w:r>
    </w:p>
    <w:p w:rsidR="00A41B86" w:rsidRDefault="00A41B86" w:rsidP="00A41B8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b/>
          <w:i/>
        </w:rPr>
      </w:pPr>
      <w:r>
        <w:rPr>
          <w:b/>
          <w:i/>
        </w:rPr>
        <w:t>описание результатов технического обследования централизованных систем водоснабжения:</w:t>
      </w:r>
    </w:p>
    <w:p w:rsidR="00A41B86" w:rsidRDefault="00A41B86" w:rsidP="00A41B86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b/>
          <w:i/>
        </w:rPr>
      </w:pPr>
      <w:r>
        <w:rPr>
          <w:b/>
          <w:i/>
        </w:rPr>
        <w:t>описание состояния существующих источников водоснабжения и водозаборных сооружений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Законом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21.02.1992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№2395-1 «О недрах» для добычи подземных вод, используемых для целей питьевого и хозяйственно-бытового водоснабжения или технологического обеспечения водой объектов промышленности необходимо наличие Лицензии на право пользования недрами оформленной в соответствии с действующим законодательством.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Организации, эксплуатирующие объекты водоснабжения на территории поселения – ООО «</w:t>
      </w:r>
      <w:proofErr w:type="spellStart"/>
      <w:r>
        <w:rPr>
          <w:rFonts w:ascii="Times New Roman" w:hAnsi="Times New Roman" w:cs="Times New Roman"/>
        </w:rPr>
        <w:t>Жилкомсервис</w:t>
      </w:r>
      <w:proofErr w:type="spellEnd"/>
      <w:r>
        <w:rPr>
          <w:rFonts w:ascii="Times New Roman" w:hAnsi="Times New Roman" w:cs="Times New Roman"/>
        </w:rPr>
        <w:t>».</w:t>
      </w:r>
    </w:p>
    <w:p w:rsidR="00A41B86" w:rsidRDefault="00A41B86" w:rsidP="00A41B86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водозаборных сооружениях поселения отсутствуют сооружения очистки и подготовки воды. Поднятая вода подается непосредственно в систему транспортирования до потребителя. Качество подземных  вод соответствует требованиям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2.1.4.1074-01 «Питьевая вода Гигиенические требования к качеству воды централизованных систем питьевого водоснабжения».</w:t>
      </w:r>
    </w:p>
    <w:p w:rsidR="00A41B86" w:rsidRDefault="00A41B86" w:rsidP="00A41B86">
      <w:pPr>
        <w:numPr>
          <w:ilvl w:val="0"/>
          <w:numId w:val="10"/>
        </w:numPr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lastRenderedPageBreak/>
        <w:t xml:space="preserve">описание состояния и функционирования существующих насосных централизованных станций, в том числе оценку </w:t>
      </w:r>
      <w:proofErr w:type="spellStart"/>
      <w:r>
        <w:rPr>
          <w:b/>
          <w:i/>
        </w:rPr>
        <w:t>энергоэффективности</w:t>
      </w:r>
      <w:proofErr w:type="spellEnd"/>
      <w:r>
        <w:rPr>
          <w:b/>
          <w:i/>
        </w:rPr>
        <w:t xml:space="preserve">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Насосные станции поселения представлены станциями 1-го подъема, которые располагаются непосредственно на артезианской скважине. В состав оборудования входят подводящие (всасывающие трубопроводы и отводящие напорные трубопроводы) насосные агрегаты. Режим работы насосных станций определяется исходя из объема расхода питьевой воды в том районе, который обслуживает данная станция.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Основные характеристики действующих  скважин представлены в таблице 2</w:t>
      </w:r>
      <w:r>
        <w:rPr>
          <w:rFonts w:ascii="Times New Roman" w:hAnsi="Times New Roman" w:cs="Times New Roman"/>
          <w:b/>
        </w:rPr>
        <w:t>.</w:t>
      </w:r>
    </w:p>
    <w:p w:rsidR="00A41B86" w:rsidRDefault="00A41B86" w:rsidP="00A41B86">
      <w:pPr>
        <w:ind w:left="709" w:right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 – Основные характеристики  скважин</w:t>
      </w: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80"/>
        <w:gridCol w:w="1416"/>
        <w:gridCol w:w="2524"/>
        <w:gridCol w:w="2110"/>
      </w:tblGrid>
      <w:tr w:rsidR="00A41B86" w:rsidTr="00A41B86">
        <w:trPr>
          <w:trHeight w:val="460"/>
          <w:jc w:val="center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tabs>
                <w:tab w:val="left" w:pos="2059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Скважина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pStyle w:val="TableParagraph"/>
              <w:spacing w:before="1" w:line="276" w:lineRule="auto"/>
              <w:ind w:left="138" w:right="134" w:firstLine="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pStyle w:val="TableParagraph"/>
              <w:spacing w:before="1" w:line="276" w:lineRule="auto"/>
              <w:ind w:left="138" w:right="134" w:firstLine="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Производительность,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Насосное оборудование, марка</w:t>
            </w:r>
          </w:p>
        </w:tc>
      </w:tr>
      <w:tr w:rsidR="00A41B86" w:rsidTr="00A41B86">
        <w:trPr>
          <w:trHeight w:val="23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ind w:left="14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иньша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ЭЦВ 6-10-80</w:t>
            </w:r>
          </w:p>
        </w:tc>
      </w:tr>
      <w:tr w:rsidR="00A41B86" w:rsidTr="00A41B86">
        <w:trPr>
          <w:trHeight w:val="409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ind w:left="1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Нуж-Ключ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ЭЦВ 8-10-80</w:t>
            </w:r>
          </w:p>
        </w:tc>
      </w:tr>
      <w:tr w:rsidR="00A41B86" w:rsidTr="00A41B86">
        <w:trPr>
          <w:trHeight w:val="23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B86" w:rsidRDefault="00A41B86">
            <w:pPr>
              <w:ind w:left="1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Досметкино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ЭЦВ 6-10-80</w:t>
            </w:r>
          </w:p>
        </w:tc>
      </w:tr>
      <w:tr w:rsidR="00A41B86" w:rsidTr="00A41B86">
        <w:trPr>
          <w:trHeight w:val="405"/>
          <w:jc w:val="center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ind w:left="1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Пертылга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ЭЦВ 6-10-80</w:t>
            </w:r>
          </w:p>
        </w:tc>
      </w:tr>
    </w:tbl>
    <w:p w:rsidR="00A41B86" w:rsidRDefault="00A41B86" w:rsidP="00A41B86">
      <w:pPr>
        <w:ind w:firstLine="709"/>
        <w:jc w:val="both"/>
        <w:rPr>
          <w:b/>
        </w:rPr>
      </w:pPr>
    </w:p>
    <w:p w:rsidR="00A41B86" w:rsidRDefault="00A41B86" w:rsidP="00A41B86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A41B86" w:rsidRDefault="00A41B86" w:rsidP="00A41B86">
      <w:pPr>
        <w:pStyle w:val="aa"/>
        <w:spacing w:after="0"/>
        <w:ind w:firstLine="709"/>
        <w:jc w:val="both"/>
      </w:pPr>
      <w:r>
        <w:t>Существующие водопроводные сети поселения проложены из стальных, чугунных и полиэтиленовых трубопроводов диаметром 76 и 100 мм.</w:t>
      </w:r>
    </w:p>
    <w:p w:rsidR="00A41B86" w:rsidRDefault="00A41B86" w:rsidP="00A41B86">
      <w:pPr>
        <w:pStyle w:val="aa"/>
        <w:spacing w:after="0"/>
        <w:ind w:firstLine="707"/>
        <w:jc w:val="both"/>
      </w:pPr>
      <w:r>
        <w:t>Основная часть водопроводных сетей введена в эксплуатацию в 1954-1990 гг. Учитывая срок службы существующих водопроводных сетей, износ сетей оценивается более 50 %.</w:t>
      </w:r>
    </w:p>
    <w:p w:rsidR="00A41B86" w:rsidRDefault="00A41B86" w:rsidP="00A41B86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</w:rPr>
      </w:pPr>
      <w:r>
        <w:rPr>
          <w:b/>
          <w:i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системы:</w:t>
      </w:r>
    </w:p>
    <w:p w:rsidR="00A41B86" w:rsidRDefault="00A41B86" w:rsidP="00A41B86">
      <w:pPr>
        <w:pStyle w:val="aa"/>
        <w:spacing w:after="0"/>
        <w:ind w:firstLine="709"/>
        <w:jc w:val="both"/>
      </w:pPr>
      <w:r>
        <w:t>Система централизованного горячего водоснабжения на территории поселения отсутствует.</w:t>
      </w:r>
    </w:p>
    <w:p w:rsidR="00A41B86" w:rsidRDefault="00A41B86" w:rsidP="00A41B86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описание существующих технических и технологических проблем, возникающих при водоснабжении поселения</w:t>
      </w:r>
    </w:p>
    <w:p w:rsidR="00A41B86" w:rsidRDefault="00A41B86" w:rsidP="00A41B8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водопроводных сетей на территории поселения находится в неудовлетворительном состоянии – ветхие и требует перекладки;</w:t>
      </w:r>
    </w:p>
    <w:p w:rsidR="00A41B86" w:rsidRDefault="00A41B86" w:rsidP="00A41B8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Оборудование артезианских скважин эксплуатируются более 30 </w:t>
      </w:r>
      <w:proofErr w:type="gramStart"/>
      <w:r>
        <w:rPr>
          <w:rFonts w:ascii="Times New Roman" w:hAnsi="Times New Roman" w:cs="Times New Roman"/>
        </w:rPr>
        <w:t>лет</w:t>
      </w:r>
      <w:proofErr w:type="gramEnd"/>
      <w:r>
        <w:rPr>
          <w:rFonts w:ascii="Times New Roman" w:hAnsi="Times New Roman" w:cs="Times New Roman"/>
        </w:rPr>
        <w:t xml:space="preserve"> и требует замены на современное энергосберегающее;</w:t>
      </w:r>
    </w:p>
    <w:p w:rsidR="00A41B86" w:rsidRDefault="00A41B86" w:rsidP="00A41B86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</w:p>
    <w:p w:rsidR="00A41B86" w:rsidRDefault="00A41B86" w:rsidP="00A41B86">
      <w:pPr>
        <w:pStyle w:val="aa"/>
        <w:spacing w:after="0"/>
        <w:ind w:firstLine="709"/>
        <w:jc w:val="both"/>
      </w:pPr>
      <w:r>
        <w:t>Предписания отсутствуют.</w:t>
      </w:r>
    </w:p>
    <w:p w:rsidR="00A41B86" w:rsidRDefault="00A41B86" w:rsidP="00A41B8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lastRenderedPageBreak/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грунтов;</w:t>
      </w:r>
    </w:p>
    <w:p w:rsidR="00A41B86" w:rsidRDefault="00A41B86" w:rsidP="00A41B86">
      <w:pPr>
        <w:pStyle w:val="aa"/>
        <w:spacing w:after="0"/>
        <w:ind w:firstLine="709"/>
        <w:jc w:val="both"/>
      </w:pPr>
      <w:r>
        <w:t>Территория поселения не относится к зонам распространения вечномерзлых грунтов. Прокладка водопроводной сети производиться в подземном исполнении ниже глубины промерзания.</w:t>
      </w:r>
    </w:p>
    <w:p w:rsidR="00A41B86" w:rsidRDefault="00A41B86" w:rsidP="00A41B8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объекты систем водоснабжения поселения находятся на балансе ООО «</w:t>
      </w:r>
      <w:proofErr w:type="spellStart"/>
      <w:r>
        <w:rPr>
          <w:rFonts w:ascii="Times New Roman" w:hAnsi="Times New Roman" w:cs="Times New Roman"/>
        </w:rPr>
        <w:t>Жилкомсервис</w:t>
      </w:r>
      <w:proofErr w:type="spellEnd"/>
      <w:r>
        <w:rPr>
          <w:rFonts w:ascii="Times New Roman" w:hAnsi="Times New Roman" w:cs="Times New Roman"/>
        </w:rPr>
        <w:t>».</w:t>
      </w:r>
    </w:p>
    <w:p w:rsidR="00A41B86" w:rsidRDefault="00A41B86" w:rsidP="00A41B86">
      <w:pPr>
        <w:pStyle w:val="Heading1"/>
        <w:numPr>
          <w:ilvl w:val="0"/>
          <w:numId w:val="5"/>
        </w:numPr>
        <w:tabs>
          <w:tab w:val="left" w:pos="709"/>
        </w:tabs>
        <w:spacing w:before="0"/>
        <w:ind w:left="709" w:right="-1" w:hanging="709"/>
        <w:jc w:val="left"/>
        <w:rPr>
          <w:sz w:val="24"/>
          <w:szCs w:val="24"/>
        </w:rPr>
      </w:pPr>
      <w:bookmarkStart w:id="1" w:name="_TOC_250014"/>
      <w:r>
        <w:rPr>
          <w:rFonts w:ascii="Times New Roman" w:hAnsi="Times New Roman" w:cs="Times New Roman"/>
          <w:spacing w:val="-3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 xml:space="preserve">развития централизованных </w:t>
      </w:r>
      <w:bookmarkEnd w:id="1"/>
      <w:r>
        <w:rPr>
          <w:rFonts w:ascii="Times New Roman" w:hAnsi="Times New Roman" w:cs="Times New Roman"/>
          <w:spacing w:val="-3"/>
          <w:sz w:val="24"/>
          <w:szCs w:val="24"/>
        </w:rPr>
        <w:t>систем водоснабжения</w:t>
      </w:r>
    </w:p>
    <w:p w:rsidR="00A41B86" w:rsidRDefault="00A41B86" w:rsidP="00A41B8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</w:rPr>
      </w:pPr>
      <w:r>
        <w:rPr>
          <w:b/>
          <w:i/>
        </w:rPr>
        <w:t>основные направления, принципы, задачи и плановые значения показателей развития централизованных систем водоснабжения:</w:t>
      </w:r>
    </w:p>
    <w:p w:rsidR="00A41B86" w:rsidRDefault="00A41B86" w:rsidP="00A41B86">
      <w:pPr>
        <w:ind w:firstLine="709"/>
        <w:jc w:val="both"/>
      </w:pPr>
      <w:r>
        <w:t>Основные направления развития системы централизованного водоснабжения поселения:</w:t>
      </w:r>
    </w:p>
    <w:p w:rsidR="00A41B86" w:rsidRDefault="00A41B86" w:rsidP="00A41B8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эффективности и надежности предоставления услуг водоснабжения, в том числе за счет реконструкции водопроводных сетей и сооружений;</w:t>
      </w:r>
    </w:p>
    <w:p w:rsidR="00A41B86" w:rsidRDefault="00A41B86" w:rsidP="00A41B8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качества предоставляемых услуг водоснабжения (повышения качества питьевой воды),</w:t>
      </w:r>
    </w:p>
    <w:p w:rsidR="00A41B86" w:rsidRDefault="00A41B86" w:rsidP="00A41B8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удовлетворение потребности в обеспечении услугой водоснабжения новых объектов капитального строительства.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Принципами развития централизованной системы водоснабжения поселения являются:</w:t>
      </w:r>
    </w:p>
    <w:p w:rsidR="00A41B86" w:rsidRDefault="00A41B86" w:rsidP="00A41B8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постоянное улучшение качества предоставления услуг водоснабжения потребителям (абонентам);</w:t>
      </w:r>
    </w:p>
    <w:p w:rsidR="00A41B86" w:rsidRDefault="00A41B86" w:rsidP="00A41B8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удовлетворение потребности в обеспечении услугой водоснабжения новых объектов капитального строительства;</w:t>
      </w:r>
    </w:p>
    <w:p w:rsidR="00A41B86" w:rsidRDefault="00A41B86" w:rsidP="00A41B8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потребителей централизованным водоснабжением, в настоящее время которые не обеспеченны централизованным водоснабжением.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задачами, решаемыми при разработке схемы развития системы водоснабжения поселения, являются:</w:t>
      </w:r>
    </w:p>
    <w:p w:rsidR="00A41B86" w:rsidRDefault="00A41B86" w:rsidP="00A41B86">
      <w:pPr>
        <w:numPr>
          <w:ilvl w:val="0"/>
          <w:numId w:val="15"/>
        </w:numPr>
        <w:tabs>
          <w:tab w:val="clear" w:pos="720"/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A41B86" w:rsidRDefault="00A41B86" w:rsidP="00A41B86">
      <w:pPr>
        <w:numPr>
          <w:ilvl w:val="0"/>
          <w:numId w:val="15"/>
        </w:numPr>
        <w:tabs>
          <w:tab w:val="clear" w:pos="720"/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A41B86" w:rsidRDefault="00A41B86" w:rsidP="00A41B86">
      <w:pPr>
        <w:numPr>
          <w:ilvl w:val="0"/>
          <w:numId w:val="15"/>
        </w:numPr>
        <w:tabs>
          <w:tab w:val="clear" w:pos="720"/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надежности работы систем водоснабжения и водоотведения в соответствии с нормативными требованиями;</w:t>
      </w:r>
    </w:p>
    <w:p w:rsidR="00A41B86" w:rsidRDefault="00A41B86" w:rsidP="00A41B86">
      <w:pPr>
        <w:numPr>
          <w:ilvl w:val="0"/>
          <w:numId w:val="15"/>
        </w:numPr>
        <w:tabs>
          <w:tab w:val="clear" w:pos="720"/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A41B86" w:rsidRDefault="00A41B86" w:rsidP="00A41B86">
      <w:pPr>
        <w:numPr>
          <w:ilvl w:val="0"/>
          <w:numId w:val="15"/>
        </w:numPr>
        <w:tabs>
          <w:tab w:val="clear" w:pos="720"/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жителей поселения водоснабжением и водоотведением;</w:t>
      </w:r>
    </w:p>
    <w:p w:rsidR="00A41B86" w:rsidRDefault="00A41B86" w:rsidP="00A41B86">
      <w:pPr>
        <w:numPr>
          <w:ilvl w:val="0"/>
          <w:numId w:val="15"/>
        </w:numPr>
        <w:tabs>
          <w:tab w:val="clear" w:pos="720"/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строительство и (или) реконструкция объектов производственного и другого назначения, используемых в сфере водоснабжения и водоотведения поселения;</w:t>
      </w:r>
    </w:p>
    <w:p w:rsidR="00A41B86" w:rsidRDefault="00A41B86" w:rsidP="00A41B86">
      <w:pPr>
        <w:numPr>
          <w:ilvl w:val="0"/>
          <w:numId w:val="15"/>
        </w:numPr>
        <w:tabs>
          <w:tab w:val="clear" w:pos="720"/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соответствующего развития коммунальной инфраструктуры существующих объектов.</w:t>
      </w:r>
    </w:p>
    <w:p w:rsidR="00A41B86" w:rsidRDefault="00A41B86" w:rsidP="00A41B86">
      <w:pPr>
        <w:pStyle w:val="aa"/>
        <w:spacing w:after="0"/>
        <w:ind w:firstLine="709"/>
        <w:jc w:val="both"/>
      </w:pPr>
      <w:r>
        <w:t>Основными целевыми показателями развития централизованной системы водоснабжения сельского поселения являются:</w:t>
      </w:r>
    </w:p>
    <w:p w:rsidR="00A41B86" w:rsidRDefault="00A41B86" w:rsidP="00A41B86">
      <w:pPr>
        <w:pStyle w:val="ae"/>
        <w:widowControl w:val="0"/>
        <w:numPr>
          <w:ilvl w:val="1"/>
          <w:numId w:val="16"/>
        </w:numPr>
        <w:tabs>
          <w:tab w:val="left" w:pos="117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воды;</w:t>
      </w:r>
    </w:p>
    <w:p w:rsidR="00A41B86" w:rsidRDefault="00A41B86" w:rsidP="00A41B86">
      <w:pPr>
        <w:pStyle w:val="ae"/>
        <w:widowControl w:val="0"/>
        <w:numPr>
          <w:ilvl w:val="1"/>
          <w:numId w:val="16"/>
        </w:numPr>
        <w:tabs>
          <w:tab w:val="left" w:pos="117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надежности и бесперебойности водоснабжения;</w:t>
      </w:r>
    </w:p>
    <w:p w:rsidR="00A41B86" w:rsidRDefault="00A41B86" w:rsidP="00A41B86">
      <w:pPr>
        <w:pStyle w:val="ae"/>
        <w:widowControl w:val="0"/>
        <w:numPr>
          <w:ilvl w:val="1"/>
          <w:numId w:val="16"/>
        </w:numPr>
        <w:tabs>
          <w:tab w:val="left" w:pos="117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показатели качества обслуживания абонентов.</w:t>
      </w:r>
    </w:p>
    <w:p w:rsidR="00A41B86" w:rsidRDefault="00A41B86" w:rsidP="00A41B8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различные сценарии развития централизованных систем водоснабжения в зависимости от различных сценариев развития поселения</w:t>
      </w:r>
    </w:p>
    <w:p w:rsidR="00A41B86" w:rsidRDefault="00A41B86" w:rsidP="00A41B86">
      <w:pPr>
        <w:pStyle w:val="aa"/>
        <w:spacing w:after="0"/>
        <w:ind w:firstLine="709"/>
        <w:jc w:val="both"/>
      </w:pPr>
      <w:r>
        <w:t xml:space="preserve">В схеме водоснабжения принято развитие централизованного водоснабжения на территории населенного пункта </w:t>
      </w:r>
      <w:proofErr w:type="spellStart"/>
      <w:r>
        <w:t>с</w:t>
      </w:r>
      <w:proofErr w:type="gramStart"/>
      <w:r>
        <w:t>.Ш</w:t>
      </w:r>
      <w:proofErr w:type="gramEnd"/>
      <w:r>
        <w:t>иньша</w:t>
      </w:r>
      <w:proofErr w:type="spellEnd"/>
      <w:r>
        <w:t xml:space="preserve">, </w:t>
      </w:r>
      <w:proofErr w:type="spellStart"/>
      <w:r>
        <w:t>д.Нуж-Ключ</w:t>
      </w:r>
      <w:proofErr w:type="spellEnd"/>
      <w:r>
        <w:t xml:space="preserve">, </w:t>
      </w:r>
      <w:proofErr w:type="spellStart"/>
      <w:r>
        <w:t>д.Досметкино</w:t>
      </w:r>
      <w:proofErr w:type="spellEnd"/>
      <w:r>
        <w:t>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Сценарий развития, включая перечень мероприятий, представлен </w:t>
      </w:r>
      <w:proofErr w:type="gramStart"/>
      <w:r>
        <w:rPr>
          <w:rFonts w:ascii="Times New Roman" w:hAnsi="Times New Roman" w:cs="Times New Roman"/>
        </w:rPr>
        <w:t>пункте</w:t>
      </w:r>
      <w:proofErr w:type="gramEnd"/>
      <w:r>
        <w:rPr>
          <w:rFonts w:ascii="Times New Roman" w:hAnsi="Times New Roman" w:cs="Times New Roman"/>
        </w:rPr>
        <w:t xml:space="preserve"> 1.4.</w:t>
      </w:r>
    </w:p>
    <w:p w:rsidR="00A41B86" w:rsidRDefault="00A41B86" w:rsidP="00A41B8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</w:rPr>
      </w:pPr>
      <w:bookmarkStart w:id="2" w:name="_TOC_250013"/>
      <w:r>
        <w:rPr>
          <w:b/>
        </w:rPr>
        <w:t xml:space="preserve">Баланс водоснабжения и потребления горячей, питьевой, </w:t>
      </w:r>
      <w:bookmarkEnd w:id="2"/>
      <w:r>
        <w:rPr>
          <w:b/>
        </w:rPr>
        <w:t>технической воды</w:t>
      </w:r>
    </w:p>
    <w:p w:rsidR="00A41B86" w:rsidRDefault="00A41B86" w:rsidP="00A41B8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транспортировке:</w:t>
      </w:r>
    </w:p>
    <w:p w:rsidR="00A41B86" w:rsidRDefault="00A41B86" w:rsidP="00A41B86">
      <w:pPr>
        <w:ind w:firstLine="709"/>
        <w:jc w:val="both"/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Шиньшинском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   в скважинах  приборы учета воды отсутствуют</w:t>
      </w:r>
      <w:r>
        <w:t>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существующий баланс подачи и реализации воды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иньша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д.Нуж-Ключ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д.Досметкино</w:t>
      </w:r>
      <w:proofErr w:type="spellEnd"/>
      <w:r>
        <w:rPr>
          <w:rFonts w:ascii="Times New Roman" w:hAnsi="Times New Roman" w:cs="Times New Roman"/>
        </w:rPr>
        <w:t>. включая анализ и оценку структурных составляющих потерь воды при ее производстве и транспортировке, представлен в с таблице 3.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3 –  Общий баланс подачи и реализации воды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иньша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д.Нуж-Ключ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д.Досметкино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7"/>
        <w:gridCol w:w="2683"/>
        <w:gridCol w:w="2268"/>
      </w:tblGrid>
      <w:tr w:rsidR="00A41B86" w:rsidTr="00A41B86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</w:tr>
      <w:tr w:rsidR="00A41B86" w:rsidTr="00A41B86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Поднято воды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м³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9540,70</w:t>
            </w:r>
          </w:p>
        </w:tc>
      </w:tr>
      <w:tr w:rsidR="00A41B86" w:rsidTr="00A41B86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Собственные нужды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м³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A41B86" w:rsidTr="00A41B86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Неучтенные потери на источнике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м³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A41B86" w:rsidTr="00A41B86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Подано в сеть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м³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9540,70</w:t>
            </w:r>
          </w:p>
        </w:tc>
      </w:tr>
      <w:tr w:rsidR="00A41B86" w:rsidTr="00A41B86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Неучтенные потери в сетях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м³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A41B86" w:rsidTr="00A41B86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Отпущено воды потребителям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м³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9540,70</w:t>
            </w:r>
          </w:p>
        </w:tc>
      </w:tr>
    </w:tbl>
    <w:p w:rsidR="00A41B86" w:rsidRDefault="00A41B86" w:rsidP="00A41B8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водопотребления):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16 населенных пунктов поселения централизованное водоснабжение имеется только в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иньша</w:t>
      </w:r>
      <w:proofErr w:type="spellEnd"/>
      <w:r>
        <w:rPr>
          <w:rFonts w:ascii="Times New Roman" w:hAnsi="Times New Roman" w:cs="Times New Roman"/>
        </w:rPr>
        <w:t xml:space="preserve"> частично, </w:t>
      </w:r>
      <w:proofErr w:type="spellStart"/>
      <w:r>
        <w:rPr>
          <w:rFonts w:ascii="Times New Roman" w:hAnsi="Times New Roman" w:cs="Times New Roman"/>
        </w:rPr>
        <w:t>д.Нуж-Ключ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д.Досметкино</w:t>
      </w:r>
      <w:proofErr w:type="spellEnd"/>
      <w:r>
        <w:rPr>
          <w:rFonts w:ascii="Times New Roman" w:hAnsi="Times New Roman" w:cs="Times New Roman"/>
        </w:rPr>
        <w:t>, соответственно – три технологические зоны водоснабжения.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Территориальный годовой баланс и объем реализации воды в сутки максимального водопотребления подачи воды по технологической зоне водоснабжения приведен в таблице 4. 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4 – Территориальный баланс подачи воды </w:t>
      </w:r>
    </w:p>
    <w:tbl>
      <w:tblPr>
        <w:tblW w:w="8715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930"/>
        <w:gridCol w:w="1983"/>
        <w:gridCol w:w="2125"/>
      </w:tblGrid>
      <w:tr w:rsidR="00A41B86" w:rsidTr="00A41B86">
        <w:trPr>
          <w:trHeight w:val="10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Зона действия системы водоснабжения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Годовой объем реализации воды потребителям, тыс. м³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реализации воды в сутки максимального водопотребления,</w:t>
            </w:r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³/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сут</w:t>
            </w:r>
            <w:proofErr w:type="spellEnd"/>
          </w:p>
        </w:tc>
      </w:tr>
      <w:tr w:rsidR="00A41B86" w:rsidTr="00A41B86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ind w:left="10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д.Нуж-Ключ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д.Досметкино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9540,70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99,00</w:t>
            </w:r>
          </w:p>
        </w:tc>
      </w:tr>
    </w:tbl>
    <w:p w:rsidR="00A41B86" w:rsidRDefault="00A41B86" w:rsidP="00A41B86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</w:rPr>
      </w:pPr>
    </w:p>
    <w:p w:rsidR="00A41B86" w:rsidRDefault="00A41B86" w:rsidP="00A41B8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</w:rPr>
      </w:pPr>
      <w:r>
        <w:rPr>
          <w:b/>
          <w:i/>
        </w:rPr>
        <w:t xml:space="preserve">структурный баланс реализации горячей, питьевой, технической воды по группам абонентов с разбивкой на хозяйственно-питьевые нужды населения, </w:t>
      </w:r>
      <w:r>
        <w:rPr>
          <w:b/>
        </w:rPr>
        <w:t>производственные нужды юридических лиц и другие нужды поселений (пожаротушение, полив и др.):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Структурный баланс реализации воды по группам абонентов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иньша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д.Нуж-Ключ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д.Досметкино</w:t>
      </w:r>
      <w:proofErr w:type="spellEnd"/>
      <w:r>
        <w:rPr>
          <w:rFonts w:ascii="Times New Roman" w:hAnsi="Times New Roman" w:cs="Times New Roman"/>
        </w:rPr>
        <w:t xml:space="preserve"> приведен в таблице 5. 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 – Структурный баланс реализации воды по группам абонентов</w:t>
      </w:r>
    </w:p>
    <w:tbl>
      <w:tblPr>
        <w:tblW w:w="8953" w:type="dxa"/>
        <w:jc w:val="center"/>
        <w:tblInd w:w="108" w:type="dxa"/>
        <w:tblLook w:val="04A0"/>
      </w:tblPr>
      <w:tblGrid>
        <w:gridCol w:w="709"/>
        <w:gridCol w:w="5296"/>
        <w:gridCol w:w="2948"/>
      </w:tblGrid>
      <w:tr w:rsidR="00A41B86" w:rsidTr="00A41B86">
        <w:trPr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д.Нуж-Ключ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д.Досметкино</w:t>
            </w:r>
            <w:proofErr w:type="spellEnd"/>
          </w:p>
        </w:tc>
      </w:tr>
      <w:tr w:rsidR="00A41B86" w:rsidTr="00A41B86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Потребление на собственные нужды, тыс. </w:t>
            </w:r>
            <w:r>
              <w:rPr>
                <w:rFonts w:ascii="Times New Roman" w:hAnsi="Times New Roman" w:cs="Times New Roman"/>
                <w:lang w:eastAsia="en-US"/>
              </w:rPr>
              <w:t>м³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A41B86" w:rsidTr="00A41B86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Отпущено в сеть, тыс. </w:t>
            </w:r>
            <w:r>
              <w:rPr>
                <w:rFonts w:ascii="Times New Roman" w:hAnsi="Times New Roman" w:cs="Times New Roman"/>
                <w:lang w:eastAsia="en-US"/>
              </w:rPr>
              <w:t>м³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9540,70</w:t>
            </w:r>
          </w:p>
        </w:tc>
      </w:tr>
      <w:tr w:rsidR="00A41B86" w:rsidTr="00A41B86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Потери воды в сетях, тыс. </w:t>
            </w:r>
            <w:r>
              <w:rPr>
                <w:rFonts w:ascii="Times New Roman" w:hAnsi="Times New Roman" w:cs="Times New Roman"/>
                <w:lang w:eastAsia="en-US"/>
              </w:rPr>
              <w:t>м³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A41B86" w:rsidTr="00A41B86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Полезный отпуск, тыс. </w:t>
            </w:r>
            <w:r>
              <w:rPr>
                <w:rFonts w:ascii="Times New Roman" w:hAnsi="Times New Roman" w:cs="Times New Roman"/>
                <w:lang w:eastAsia="en-US"/>
              </w:rPr>
              <w:t>м³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 в том числе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9540,70</w:t>
            </w:r>
          </w:p>
        </w:tc>
      </w:tr>
      <w:tr w:rsidR="00A41B86" w:rsidTr="00A41B86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Население, тыс.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м³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7608,50</w:t>
            </w:r>
          </w:p>
        </w:tc>
      </w:tr>
      <w:tr w:rsidR="00A41B86" w:rsidTr="00A41B86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Бюджетные учреждения, тыс.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м³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970</w:t>
            </w:r>
          </w:p>
        </w:tc>
      </w:tr>
      <w:tr w:rsidR="00A41B86" w:rsidTr="00A41B86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потребители, тыс.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м³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1803.3</w:t>
            </w:r>
          </w:p>
        </w:tc>
      </w:tr>
    </w:tbl>
    <w:p w:rsidR="00A41B86" w:rsidRDefault="00A41B86" w:rsidP="00A41B8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потребителем воды в поселении являются жилые здания, на них приходится почти все потребление воды.</w:t>
      </w:r>
    </w:p>
    <w:p w:rsidR="00A41B86" w:rsidRDefault="00A41B86" w:rsidP="00A41B8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услуг: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потреблении населением поселения питьевой и технической воды отсутствуют в связи с тем, что абоненты централизованной системы водоснабжения не в полном объеме оборудованы приборами учета.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Существующие нормативы потребления услуг по водоснабжению для населения утверждены </w:t>
      </w:r>
      <w:r w:rsidRPr="00A41B86">
        <w:rPr>
          <w:rFonts w:ascii="Times New Roman" w:hAnsi="Times New Roman" w:cs="Times New Roman"/>
        </w:rPr>
        <w:t xml:space="preserve">приказом </w:t>
      </w:r>
      <w:hyperlink r:id="rId8" w:history="1">
        <w:r w:rsidRPr="00A41B86">
          <w:rPr>
            <w:rStyle w:val="a3"/>
            <w:rFonts w:ascii="Times New Roman" w:hAnsi="Times New Roman"/>
            <w:color w:val="auto"/>
          </w:rPr>
          <w:t>Министерства строительства, архитектуры и жилищно-коммунального хозяйства Республики Марий Эл от 16.10.2016 г. № 462</w:t>
        </w:r>
      </w:hyperlink>
      <w:r w:rsidRPr="00A41B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(таблица 6).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6 – Нормативы потребления по холодному водоснабжению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15"/>
        <w:gridCol w:w="4518"/>
        <w:gridCol w:w="15"/>
        <w:gridCol w:w="1983"/>
        <w:gridCol w:w="15"/>
        <w:gridCol w:w="2408"/>
        <w:gridCol w:w="15"/>
      </w:tblGrid>
      <w:tr w:rsidR="00A41B86" w:rsidTr="00A41B86">
        <w:trPr>
          <w:gridAfter w:val="1"/>
          <w:wAfter w:w="15" w:type="dxa"/>
          <w:trHeight w:val="2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Категория жилых помещений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Норматив потребления коммунальной услуги холодного водоснабжения</w:t>
            </w:r>
          </w:p>
        </w:tc>
      </w:tr>
      <w:tr w:rsidR="00A41B86" w:rsidTr="00A41B86">
        <w:trPr>
          <w:gridAfter w:val="1"/>
          <w:wAfter w:w="15" w:type="dxa"/>
          <w:trHeight w:val="20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B86" w:rsidRDefault="00A41B86">
            <w:pPr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Моркинский  муниципальный район</w:t>
            </w:r>
          </w:p>
        </w:tc>
      </w:tr>
      <w:tr w:rsidR="00A41B86" w:rsidTr="00A41B86">
        <w:trPr>
          <w:trHeight w:val="2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B86" w:rsidRDefault="00A41B86">
            <w:pPr>
              <w:numPr>
                <w:ilvl w:val="0"/>
                <w:numId w:val="18"/>
              </w:numPr>
              <w:spacing w:after="0" w:line="240" w:lineRule="auto"/>
              <w:ind w:left="142" w:firstLine="0"/>
              <w:rPr>
                <w:rFonts w:ascii="Times New Roman" w:eastAsia="Tahoma" w:hAnsi="Times New Roman" w:cs="Times New Roman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ind w:left="131" w:right="132"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Жилые помещения в многоквартирных домах с холодным водоснабжением, водоотведением, оборудованные ваннами с газовыми водонагревателями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м3 в месяц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1-го человека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eastAsia="Tahoma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6,30</w:t>
            </w:r>
          </w:p>
        </w:tc>
      </w:tr>
      <w:tr w:rsidR="00A41B86" w:rsidTr="00A41B86">
        <w:trPr>
          <w:trHeight w:val="2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B86" w:rsidRDefault="00A41B86">
            <w:pPr>
              <w:numPr>
                <w:ilvl w:val="0"/>
                <w:numId w:val="18"/>
              </w:numPr>
              <w:spacing w:after="0" w:line="240" w:lineRule="auto"/>
              <w:ind w:left="142" w:firstLine="0"/>
              <w:rPr>
                <w:rFonts w:ascii="Times New Roman" w:eastAsia="Tahoma" w:hAnsi="Times New Roman" w:cs="Times New Roman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ind w:left="131" w:right="132"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Жилые помещения в многоквартирных домах с холодным водоснабжением, водоотведением, оборудованные ваннами и водонагревателями, работающие на твердом топливе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м3 в месяц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1-го человека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eastAsia="Tahoma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4,326</w:t>
            </w:r>
          </w:p>
        </w:tc>
      </w:tr>
      <w:tr w:rsidR="00A41B86" w:rsidTr="00A41B86">
        <w:trPr>
          <w:trHeight w:val="2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B86" w:rsidRDefault="00A41B86">
            <w:pPr>
              <w:numPr>
                <w:ilvl w:val="0"/>
                <w:numId w:val="18"/>
              </w:numPr>
              <w:spacing w:after="0" w:line="240" w:lineRule="auto"/>
              <w:ind w:left="142" w:firstLine="0"/>
              <w:rPr>
                <w:rFonts w:ascii="Times New Roman" w:eastAsia="Tahoma" w:hAnsi="Times New Roman" w:cs="Times New Roman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ind w:left="131" w:right="132"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Жилые помещения в многоквартирных домах с холодным водоснабжением, канализацией, оборудованные умывальниками, мойками, ваннами, оборудованными душами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м3 в месяц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1-го человека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eastAsia="Tahoma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4,200</w:t>
            </w:r>
          </w:p>
        </w:tc>
      </w:tr>
      <w:tr w:rsidR="00A41B86" w:rsidTr="00A41B86">
        <w:trPr>
          <w:trHeight w:val="2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B86" w:rsidRDefault="00A41B86">
            <w:pPr>
              <w:numPr>
                <w:ilvl w:val="0"/>
                <w:numId w:val="18"/>
              </w:numPr>
              <w:spacing w:after="0" w:line="240" w:lineRule="auto"/>
              <w:ind w:left="142" w:firstLine="0"/>
              <w:rPr>
                <w:rFonts w:ascii="Times New Roman" w:eastAsia="Arial" w:hAnsi="Times New Roman" w:cs="Times New Roman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ind w:left="131" w:right="132"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Жилые помещения в многоквартирных домах с холодным водоснабжением, водоотведением, оборудованные умывальниками, мойками (без ванн)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м3 в месяц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1-го человека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2,386</w:t>
            </w:r>
          </w:p>
        </w:tc>
      </w:tr>
      <w:tr w:rsidR="00A41B86" w:rsidTr="00A41B86">
        <w:trPr>
          <w:trHeight w:val="2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B86" w:rsidRDefault="00A41B86">
            <w:pPr>
              <w:numPr>
                <w:ilvl w:val="0"/>
                <w:numId w:val="18"/>
              </w:numPr>
              <w:spacing w:after="0" w:line="240" w:lineRule="auto"/>
              <w:ind w:left="142" w:firstLine="0"/>
              <w:rPr>
                <w:rFonts w:ascii="Times New Roman" w:eastAsia="Arial" w:hAnsi="Times New Roman" w:cs="Times New Roman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ind w:left="131" w:right="132"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Жилые помещения с холодным водоснабжением, без водоотведения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м3 в месяц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1-го человека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1,993</w:t>
            </w:r>
          </w:p>
        </w:tc>
      </w:tr>
      <w:tr w:rsidR="00A41B86" w:rsidTr="00A41B86">
        <w:trPr>
          <w:trHeight w:val="2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B86" w:rsidRDefault="00A41B86">
            <w:pPr>
              <w:numPr>
                <w:ilvl w:val="0"/>
                <w:numId w:val="18"/>
              </w:numPr>
              <w:spacing w:after="0" w:line="240" w:lineRule="auto"/>
              <w:ind w:left="142" w:firstLine="0"/>
              <w:rPr>
                <w:rFonts w:ascii="Times New Roman" w:eastAsia="Arial" w:hAnsi="Times New Roman" w:cs="Times New Roman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ind w:left="131" w:right="132"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Жилые дома с холодным водоснабжением от уличных водоразборных колонок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м3 в месяц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1-го человека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1,200</w:t>
            </w:r>
          </w:p>
        </w:tc>
      </w:tr>
    </w:tbl>
    <w:p w:rsidR="00A41B86" w:rsidRDefault="00A41B86" w:rsidP="00A41B86">
      <w:pPr>
        <w:tabs>
          <w:tab w:val="left" w:pos="709"/>
        </w:tabs>
        <w:ind w:left="709"/>
        <w:jc w:val="both"/>
        <w:rPr>
          <w:b/>
          <w:i/>
        </w:rPr>
      </w:pPr>
      <w:bookmarkStart w:id="3" w:name="mari_462_195"/>
      <w:bookmarkStart w:id="4" w:name="dfasmuw1pt"/>
      <w:bookmarkStart w:id="5" w:name="bssPhr205"/>
      <w:bookmarkEnd w:id="3"/>
      <w:bookmarkEnd w:id="4"/>
      <w:bookmarkEnd w:id="5"/>
    </w:p>
    <w:p w:rsidR="00A41B86" w:rsidRDefault="00A41B86" w:rsidP="00A41B8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описание существующей системы коммерческого учета горячей, питьевой, технической воды и планов по установке приборов учета: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Система централизованного водоснабжения поселения находится на балансе ООО «</w:t>
      </w:r>
      <w:proofErr w:type="spellStart"/>
      <w:r>
        <w:rPr>
          <w:rFonts w:ascii="Times New Roman" w:hAnsi="Times New Roman" w:cs="Times New Roman"/>
        </w:rPr>
        <w:t>Жилкомсервис</w:t>
      </w:r>
      <w:proofErr w:type="spellEnd"/>
      <w:r>
        <w:rPr>
          <w:rFonts w:ascii="Times New Roman" w:hAnsi="Times New Roman" w:cs="Times New Roman"/>
        </w:rPr>
        <w:t xml:space="preserve">». В настоящее время расчет стоимости потребленной воды ведется на основании приборов учёта воды, а в случае отсутствия приборов, по нормативам потребления, утвержденных приказом Министерства строительства, архитектуры и жилищно-коммунального хозяйства Республик Марий Эл от 12.10.2016 г. № 462 исходя из численности жителей. На территории поселения имеются  многоквартирные дома. Количество потребителей холодной воды жилых </w:t>
      </w:r>
      <w:r>
        <w:rPr>
          <w:rFonts w:ascii="Times New Roman" w:hAnsi="Times New Roman" w:cs="Times New Roman"/>
        </w:rPr>
        <w:lastRenderedPageBreak/>
        <w:t>домов, в которых установлены приборы учёта, составляет 0 %. Наличие приборов коммерческого учета воды у бюджетных и иных организаций составляет 0 %.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реализации требований Федерального закона 261-ФЗ «Об энергосбережении, о повышении энергетической эффективности и о внесении изменений в отдельные законодательные акты Российской Федерации» от 23.11.2009 г. 100% потребителей воды должны быть оснащены приборами учета</w:t>
      </w:r>
    </w:p>
    <w:p w:rsidR="00A41B86" w:rsidRDefault="00A41B86" w:rsidP="00A41B8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анализ резервов и дефицитов производственных мощностей системы водоснабжения:</w:t>
      </w:r>
    </w:p>
    <w:p w:rsidR="00A41B86" w:rsidRDefault="00A41B86" w:rsidP="00A41B86">
      <w:pPr>
        <w:ind w:firstLine="709"/>
        <w:jc w:val="both"/>
      </w:pPr>
      <w:r>
        <w:rPr>
          <w:rFonts w:ascii="TimesNewRomanPSMT" w:hAnsi="TimesNewRomanPSMT"/>
          <w:color w:val="000000"/>
        </w:rPr>
        <w:t>Учитывая неравномерность водопотребления по сезонам года в сутки</w:t>
      </w:r>
      <w:r>
        <w:rPr>
          <w:rFonts w:ascii="TimesNewRomanPSMT" w:hAnsi="TimesNewRomanPSMT"/>
          <w:color w:val="000000"/>
        </w:rPr>
        <w:br/>
        <w:t>наибольшего водопотребления, дефицита питьевой воды не возникнет.</w:t>
      </w:r>
      <w:r>
        <w:t xml:space="preserve"> </w:t>
      </w:r>
    </w:p>
    <w:p w:rsidR="00A41B86" w:rsidRDefault="00A41B86" w:rsidP="00A41B8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proofErr w:type="gramStart"/>
      <w:r>
        <w:rPr>
          <w:b/>
          <w:i/>
        </w:rPr>
        <w:t xml:space="preserve">прогнозные балансы потребления горячей, питьевой, технической воды на срок не менее 10 лет с учетом различных сценариев развития поселения, рассчитанные на основании расхода горячей, питьевой, технической воды в соответствии со </w:t>
      </w:r>
      <w:proofErr w:type="spellStart"/>
      <w:r>
        <w:rPr>
          <w:b/>
          <w:i/>
        </w:rPr>
        <w:t>СНиП</w:t>
      </w:r>
      <w:proofErr w:type="spellEnd"/>
      <w:r>
        <w:rPr>
          <w:b/>
          <w:i/>
        </w:rPr>
        <w:t xml:space="preserve"> 2.04.02-84 и </w:t>
      </w:r>
      <w:proofErr w:type="spellStart"/>
      <w:r>
        <w:rPr>
          <w:b/>
          <w:i/>
        </w:rPr>
        <w:t>СНиП</w:t>
      </w:r>
      <w:proofErr w:type="spellEnd"/>
      <w:r>
        <w:rPr>
          <w:b/>
          <w:i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застройки:</w:t>
      </w:r>
      <w:proofErr w:type="gramEnd"/>
    </w:p>
    <w:p w:rsidR="00A41B86" w:rsidRDefault="00A41B86" w:rsidP="00A41B86">
      <w:pPr>
        <w:ind w:firstLine="709"/>
        <w:jc w:val="both"/>
      </w:pPr>
      <w:r>
        <w:rPr>
          <w:rFonts w:ascii="TimesNewRomanPSMT" w:hAnsi="TimesNewRomanPSMT"/>
          <w:color w:val="000000"/>
        </w:rPr>
        <w:t xml:space="preserve">За основу сценария развития принимается незначительный рост численности населения в расчетный период и активизацию населения по установке поквартирных счетчиков (темп установки имеет явную тенденцию к увеличению). В этом случае будет происходить снижение объемов </w:t>
      </w:r>
      <w:proofErr w:type="gramStart"/>
      <w:r>
        <w:rPr>
          <w:rFonts w:ascii="TimesNewRomanPSMT" w:hAnsi="TimesNewRomanPSMT"/>
          <w:color w:val="000000"/>
        </w:rPr>
        <w:t>производства</w:t>
      </w:r>
      <w:proofErr w:type="gramEnd"/>
      <w:r>
        <w:rPr>
          <w:rFonts w:ascii="TimesNewRomanPSMT" w:hAnsi="TimesNewRomanPSMT"/>
          <w:color w:val="000000"/>
        </w:rPr>
        <w:t xml:space="preserve"> и существующие мощности позволят обеспечить прогнозный спрос даже при возможном росте реального водопотребления. Рост потребления будет происходить преимущественно за счет некоторого роста коммерческого и бюджетного потребления, из-за повышения уровня обеспечения коммунальными услугами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Прогнозные балансы потребления воды на период до 2029 года представлен в таблице 7.</w:t>
      </w:r>
    </w:p>
    <w:p w:rsidR="00A41B86" w:rsidRDefault="00A41B86" w:rsidP="00A41B86">
      <w:pPr>
        <w:ind w:firstLine="709"/>
        <w:jc w:val="both"/>
      </w:pP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7 – Прогнозные балансы потребления воды, тыс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/год</w:t>
      </w:r>
    </w:p>
    <w:tbl>
      <w:tblPr>
        <w:tblW w:w="8188" w:type="dxa"/>
        <w:jc w:val="center"/>
        <w:tblLook w:val="04A0"/>
      </w:tblPr>
      <w:tblGrid>
        <w:gridCol w:w="540"/>
        <w:gridCol w:w="4530"/>
        <w:gridCol w:w="1134"/>
        <w:gridCol w:w="992"/>
        <w:gridCol w:w="992"/>
      </w:tblGrid>
      <w:tr w:rsidR="00A41B86" w:rsidTr="00A41B8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2029</w:t>
            </w:r>
          </w:p>
        </w:tc>
      </w:tr>
      <w:tr w:rsidR="00A41B86" w:rsidTr="00A41B8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ind w:left="-33"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Потребление на собственные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A41B86" w:rsidTr="00A41B8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ind w:left="-33"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Отпущено в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9540,70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11000</w:t>
            </w:r>
          </w:p>
        </w:tc>
      </w:tr>
      <w:tr w:rsidR="00A41B86" w:rsidTr="00A41B8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ind w:left="-33"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Потери воды в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A41B86" w:rsidTr="00A41B8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ind w:left="-33"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Полезный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9540,70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11000</w:t>
            </w:r>
          </w:p>
        </w:tc>
      </w:tr>
    </w:tbl>
    <w:p w:rsidR="00A41B86" w:rsidRDefault="00A41B86" w:rsidP="00A41B86">
      <w:pPr>
        <w:tabs>
          <w:tab w:val="left" w:pos="709"/>
        </w:tabs>
        <w:ind w:left="709"/>
        <w:jc w:val="both"/>
        <w:rPr>
          <w:b/>
          <w:i/>
        </w:rPr>
      </w:pPr>
    </w:p>
    <w:p w:rsidR="00A41B86" w:rsidRDefault="00A41B86" w:rsidP="00A41B8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системы: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централизованного горячего водоснабжения на территории поселения отсутствует.</w:t>
      </w:r>
    </w:p>
    <w:p w:rsidR="00A41B86" w:rsidRDefault="00A41B86" w:rsidP="00A41B8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сведения о фактическом и ожидаемом потреблении горячей, питьевой, технической воды (годовое, среднесуточное, максимальное суточное);</w:t>
      </w:r>
    </w:p>
    <w:p w:rsidR="00A41B86" w:rsidRDefault="00A41B86" w:rsidP="00A41B86">
      <w:pPr>
        <w:suppressAutoHyphens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потреблении питьевой воды представлены в таблице 8.</w:t>
      </w:r>
    </w:p>
    <w:p w:rsidR="00A41B86" w:rsidRDefault="00A41B86" w:rsidP="00A41B86">
      <w:pPr>
        <w:suppressAutoHyphens/>
        <w:ind w:left="720"/>
        <w:contextualSpacing/>
        <w:jc w:val="both"/>
      </w:pPr>
    </w:p>
    <w:p w:rsidR="00A41B86" w:rsidRDefault="00A41B86" w:rsidP="00A41B86">
      <w:pPr>
        <w:suppressAutoHyphens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8 – Сведения о фактическом потреблении питьевой воды</w:t>
      </w:r>
    </w:p>
    <w:tbl>
      <w:tblPr>
        <w:tblW w:w="9214" w:type="dxa"/>
        <w:tblInd w:w="108" w:type="dxa"/>
        <w:tblLook w:val="04A0"/>
      </w:tblPr>
      <w:tblGrid>
        <w:gridCol w:w="675"/>
        <w:gridCol w:w="4428"/>
        <w:gridCol w:w="1497"/>
        <w:gridCol w:w="1338"/>
        <w:gridCol w:w="1276"/>
      </w:tblGrid>
      <w:tr w:rsidR="00A41B86" w:rsidTr="00A41B86">
        <w:trPr>
          <w:trHeight w:val="5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bookmarkStart w:id="6" w:name="_Hlk25189462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населенного пункта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Расход,</w:t>
            </w:r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/год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eastAsia="en-US"/>
              </w:rPr>
              <w:t>сут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bscript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vertAlign w:val="subscript"/>
                <w:lang w:eastAsia="en-US"/>
              </w:rPr>
              <w:t>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eastAsia="en-US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bscript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vertAlign w:val="subscript"/>
                <w:lang w:eastAsia="en-US"/>
              </w:rPr>
              <w:t>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/ч</w:t>
            </w:r>
          </w:p>
        </w:tc>
      </w:tr>
      <w:tr w:rsidR="00A41B86" w:rsidTr="00A41B86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д.Нуж-Ключ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д.Досметкино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9540,70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4,125</w:t>
            </w:r>
          </w:p>
        </w:tc>
      </w:tr>
      <w:bookmarkEnd w:id="6"/>
    </w:tbl>
    <w:p w:rsidR="00A41B86" w:rsidRDefault="00A41B86" w:rsidP="00A41B86">
      <w:pPr>
        <w:ind w:firstLine="709"/>
        <w:rPr>
          <w:rFonts w:ascii="Times New Roman" w:hAnsi="Times New Roman" w:cs="Times New Roman"/>
        </w:rPr>
      </w:pPr>
    </w:p>
    <w:p w:rsidR="00A41B86" w:rsidRDefault="00A41B86" w:rsidP="00A41B8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перспективном потреблении питьевой воды в соответствии с генеральным планированием представлены в таблице 9.</w:t>
      </w:r>
    </w:p>
    <w:p w:rsidR="00A41B86" w:rsidRDefault="00A41B86" w:rsidP="00A41B86">
      <w:pPr>
        <w:ind w:firstLine="709"/>
        <w:jc w:val="both"/>
      </w:pPr>
    </w:p>
    <w:p w:rsidR="00A41B86" w:rsidRDefault="00A41B86" w:rsidP="00A41B86">
      <w:pPr>
        <w:ind w:firstLine="709"/>
        <w:jc w:val="both"/>
      </w:pPr>
    </w:p>
    <w:p w:rsidR="00A41B86" w:rsidRDefault="00A41B86" w:rsidP="00A41B86">
      <w:pPr>
        <w:spacing w:after="0" w:line="240" w:lineRule="auto"/>
        <w:ind w:left="1985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9 – Сведения о перспективном потреблении питьевой воды по состоянию</w:t>
      </w:r>
    </w:p>
    <w:p w:rsidR="00A41B86" w:rsidRDefault="00A41B86" w:rsidP="00A41B86">
      <w:pPr>
        <w:spacing w:after="0" w:line="240" w:lineRule="auto"/>
        <w:ind w:left="1985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2029 год</w:t>
      </w:r>
    </w:p>
    <w:p w:rsidR="00A41B86" w:rsidRDefault="00A41B86" w:rsidP="00A41B86">
      <w:pPr>
        <w:spacing w:after="0" w:line="240" w:lineRule="auto"/>
        <w:ind w:left="1985" w:hanging="1276"/>
        <w:jc w:val="both"/>
        <w:rPr>
          <w:rFonts w:ascii="Times New Roman" w:hAnsi="Times New Roman" w:cs="Times New Roman"/>
        </w:rPr>
      </w:pPr>
    </w:p>
    <w:tbl>
      <w:tblPr>
        <w:tblW w:w="9214" w:type="dxa"/>
        <w:jc w:val="center"/>
        <w:tblInd w:w="108" w:type="dxa"/>
        <w:tblLook w:val="04A0"/>
      </w:tblPr>
      <w:tblGrid>
        <w:gridCol w:w="675"/>
        <w:gridCol w:w="4428"/>
        <w:gridCol w:w="1497"/>
        <w:gridCol w:w="1338"/>
        <w:gridCol w:w="1276"/>
      </w:tblGrid>
      <w:tr w:rsidR="00A41B86" w:rsidTr="00A41B86">
        <w:trPr>
          <w:trHeight w:val="58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населенного пункта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Расход,</w:t>
            </w:r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/год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eastAsia="en-US"/>
              </w:rPr>
              <w:t>сут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bscript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vertAlign w:val="subscript"/>
                <w:lang w:eastAsia="en-US"/>
              </w:rPr>
              <w:t>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eastAsia="en-US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bscript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vertAlign w:val="subscript"/>
                <w:lang w:eastAsia="en-US"/>
              </w:rPr>
              <w:t>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/ч</w:t>
            </w:r>
          </w:p>
        </w:tc>
      </w:tr>
      <w:tr w:rsidR="00A41B86" w:rsidTr="00A41B86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д.Нуж-Ключ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д.Досметкино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9,17</w:t>
            </w:r>
          </w:p>
        </w:tc>
      </w:tr>
    </w:tbl>
    <w:p w:rsidR="00A41B86" w:rsidRDefault="00A41B86" w:rsidP="00A41B86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i/>
        </w:rPr>
      </w:pPr>
    </w:p>
    <w:p w:rsidR="00A41B86" w:rsidRDefault="00A41B86" w:rsidP="00A41B8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зонам;</w:t>
      </w:r>
    </w:p>
    <w:p w:rsidR="00A41B86" w:rsidRDefault="00A41B86" w:rsidP="00A41B86">
      <w:pPr>
        <w:suppressAutoHyphens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Территориальная структура потребления питьевой воды, которую следует определять по отчетам организаций, осуществляющих водоснабжение, с разбивкой по технологическим зонам представлена в таблице 10.</w:t>
      </w:r>
    </w:p>
    <w:p w:rsidR="00A41B86" w:rsidRDefault="00A41B86" w:rsidP="00A41B86">
      <w:pPr>
        <w:suppressAutoHyphens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10 – Территориальная структура потребления питьевой воды</w:t>
      </w:r>
    </w:p>
    <w:tbl>
      <w:tblPr>
        <w:tblW w:w="9639" w:type="dxa"/>
        <w:tblInd w:w="108" w:type="dxa"/>
        <w:tblLook w:val="04A0"/>
      </w:tblPr>
      <w:tblGrid>
        <w:gridCol w:w="675"/>
        <w:gridCol w:w="6170"/>
        <w:gridCol w:w="2794"/>
      </w:tblGrid>
      <w:tr w:rsidR="00A41B86" w:rsidTr="00A41B86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д.Нуж-Ключ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д.Досметкино</w:t>
            </w:r>
            <w:proofErr w:type="spellEnd"/>
          </w:p>
        </w:tc>
      </w:tr>
      <w:tr w:rsidR="00A41B86" w:rsidTr="00A41B8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Потребление на собственные нужды, тыс. 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.м</w:t>
            </w:r>
            <w:proofErr w:type="gram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A41B86" w:rsidTr="00A41B8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Отпущено в сеть, тыс. 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9540,70</w:t>
            </w:r>
          </w:p>
        </w:tc>
      </w:tr>
      <w:tr w:rsidR="00A41B86" w:rsidTr="00A41B8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Потери воды в сетях, тыс. 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A41B86" w:rsidTr="00A41B86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Полезный отпуск, тыс. 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9540,70</w:t>
            </w:r>
          </w:p>
        </w:tc>
      </w:tr>
    </w:tbl>
    <w:p w:rsidR="00A41B86" w:rsidRDefault="00A41B86" w:rsidP="00A41B86">
      <w:pPr>
        <w:tabs>
          <w:tab w:val="left" w:pos="709"/>
        </w:tabs>
        <w:ind w:left="709"/>
        <w:jc w:val="both"/>
        <w:rPr>
          <w:b/>
          <w:i/>
        </w:rPr>
      </w:pPr>
    </w:p>
    <w:p w:rsidR="00A41B86" w:rsidRDefault="00A41B86" w:rsidP="00A41B8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прогноз распределения расходов воды на водоснабжение по типам абонентов, в том числе на водоснабжение жилых зданий, объектов общественн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абонентами: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Прогноз распределения расходов воды на водоснабжение по типам абонентов представлен в таблице 11.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11 – Прогноз распределения расходов воды на водоснабжение по типам абонентов</w:t>
      </w:r>
    </w:p>
    <w:tbl>
      <w:tblPr>
        <w:tblW w:w="9746" w:type="dxa"/>
        <w:jc w:val="center"/>
        <w:tblInd w:w="108" w:type="dxa"/>
        <w:tblLook w:val="04A0"/>
      </w:tblPr>
      <w:tblGrid>
        <w:gridCol w:w="707"/>
        <w:gridCol w:w="3633"/>
        <w:gridCol w:w="2042"/>
        <w:gridCol w:w="1682"/>
        <w:gridCol w:w="1682"/>
      </w:tblGrid>
      <w:tr w:rsidR="00A41B86" w:rsidTr="00A41B86">
        <w:trPr>
          <w:trHeight w:val="20"/>
          <w:tblHeader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2029</w:t>
            </w:r>
          </w:p>
        </w:tc>
      </w:tr>
      <w:tr w:rsidR="00A41B86" w:rsidTr="00A41B86">
        <w:trPr>
          <w:trHeight w:val="2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Потребление на собственные нужды, тыс. </w:t>
            </w:r>
            <w:r>
              <w:rPr>
                <w:rFonts w:ascii="Times New Roman" w:hAnsi="Times New Roman" w:cs="Times New Roman"/>
                <w:lang w:eastAsia="en-US"/>
              </w:rPr>
              <w:t>м³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A41B86" w:rsidTr="00A41B86">
        <w:trPr>
          <w:trHeight w:val="2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Отпущено в сеть, тыс. </w:t>
            </w:r>
            <w:r>
              <w:rPr>
                <w:rFonts w:ascii="Times New Roman" w:hAnsi="Times New Roman" w:cs="Times New Roman"/>
                <w:lang w:eastAsia="en-US"/>
              </w:rPr>
              <w:t>м³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9540,70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10500,00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11000,00</w:t>
            </w:r>
          </w:p>
        </w:tc>
      </w:tr>
      <w:tr w:rsidR="00A41B86" w:rsidTr="00A41B86">
        <w:trPr>
          <w:trHeight w:val="2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Потери воды в сетях, тыс. </w:t>
            </w:r>
            <w:r>
              <w:rPr>
                <w:rFonts w:ascii="Times New Roman" w:hAnsi="Times New Roman" w:cs="Times New Roman"/>
                <w:lang w:eastAsia="en-US"/>
              </w:rPr>
              <w:t>м³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A41B86" w:rsidTr="00A41B86">
        <w:trPr>
          <w:trHeight w:val="2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Полезный отпуск, тыс. </w:t>
            </w:r>
            <w:r>
              <w:rPr>
                <w:rFonts w:ascii="Times New Roman" w:hAnsi="Times New Roman" w:cs="Times New Roman"/>
                <w:lang w:eastAsia="en-US"/>
              </w:rPr>
              <w:t>м³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 в том числе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9540,70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10500,00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11000,00</w:t>
            </w:r>
          </w:p>
        </w:tc>
      </w:tr>
      <w:tr w:rsidR="00A41B86" w:rsidTr="00A41B86">
        <w:trPr>
          <w:trHeight w:val="2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4.1.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Население, тыс. </w:t>
            </w:r>
            <w:r>
              <w:rPr>
                <w:rFonts w:ascii="Times New Roman" w:hAnsi="Times New Roman" w:cs="Times New Roman"/>
                <w:lang w:eastAsia="en-US"/>
              </w:rPr>
              <w:t>м³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7608,50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8599,50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9099,0</w:t>
            </w:r>
          </w:p>
        </w:tc>
      </w:tr>
      <w:tr w:rsidR="00A41B86" w:rsidTr="00A41B86">
        <w:trPr>
          <w:trHeight w:val="2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4.2.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Бюджетные учреждения, тыс. </w:t>
            </w:r>
            <w:r>
              <w:rPr>
                <w:rFonts w:ascii="Times New Roman" w:hAnsi="Times New Roman" w:cs="Times New Roman"/>
                <w:lang w:eastAsia="en-US"/>
              </w:rPr>
              <w:t>м³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1050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1500</w:t>
            </w:r>
          </w:p>
        </w:tc>
      </w:tr>
      <w:tr w:rsidR="00A41B86" w:rsidTr="00A41B86">
        <w:trPr>
          <w:trHeight w:val="2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4.3.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Прочие потребители, тыс. </w:t>
            </w:r>
            <w:r>
              <w:rPr>
                <w:rFonts w:ascii="Times New Roman" w:hAnsi="Times New Roman" w:cs="Times New Roman"/>
                <w:lang w:eastAsia="en-US"/>
              </w:rPr>
              <w:t>м³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932,2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850,5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401</w:t>
            </w:r>
          </w:p>
        </w:tc>
      </w:tr>
    </w:tbl>
    <w:p w:rsidR="00A41B86" w:rsidRDefault="00A41B86" w:rsidP="00A41B86">
      <w:pPr>
        <w:jc w:val="both"/>
      </w:pPr>
    </w:p>
    <w:p w:rsidR="00A41B86" w:rsidRDefault="00A41B86" w:rsidP="00A41B8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сведения о фактических и планируемых потерях горячей, питьевой, технической воды при ее транспортировке (годовые, среднесуточные значения):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фактических и планируемых потерях питьевой воды при ее транспортировке представлены в таблице 12.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12 – Прогноз распределения расходов воды на водоснабжение по типам абонентов</w:t>
      </w:r>
    </w:p>
    <w:tbl>
      <w:tblPr>
        <w:tblW w:w="9746" w:type="dxa"/>
        <w:jc w:val="center"/>
        <w:tblInd w:w="108" w:type="dxa"/>
        <w:tblLook w:val="04A0"/>
      </w:tblPr>
      <w:tblGrid>
        <w:gridCol w:w="707"/>
        <w:gridCol w:w="3633"/>
        <w:gridCol w:w="2042"/>
        <w:gridCol w:w="1682"/>
        <w:gridCol w:w="1682"/>
      </w:tblGrid>
      <w:tr w:rsidR="00A41B86" w:rsidTr="00A41B86">
        <w:trPr>
          <w:trHeight w:val="20"/>
          <w:tblHeader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2029</w:t>
            </w:r>
          </w:p>
        </w:tc>
      </w:tr>
      <w:tr w:rsidR="00A41B86" w:rsidTr="00A41B86">
        <w:trPr>
          <w:trHeight w:val="2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B86" w:rsidRDefault="00A41B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Годовые потери, тыс. </w:t>
            </w:r>
            <w:r>
              <w:rPr>
                <w:rFonts w:ascii="Times New Roman" w:hAnsi="Times New Roman" w:cs="Times New Roman"/>
                <w:lang w:eastAsia="en-US"/>
              </w:rPr>
              <w:t>м³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</w:tr>
    </w:tbl>
    <w:p w:rsidR="00A41B86" w:rsidRDefault="00A41B86" w:rsidP="00A41B86">
      <w:pPr>
        <w:jc w:val="both"/>
        <w:rPr>
          <w:rFonts w:ascii="Times New Roman" w:hAnsi="Times New Roman" w:cs="Times New Roman"/>
        </w:rPr>
      </w:pPr>
    </w:p>
    <w:p w:rsidR="00A41B86" w:rsidRDefault="00A41B86" w:rsidP="00A41B8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851"/>
        <w:jc w:val="both"/>
        <w:rPr>
          <w:b/>
          <w:i/>
        </w:rPr>
      </w:pPr>
      <w:proofErr w:type="gramStart"/>
      <w:r>
        <w:rPr>
          <w:b/>
          <w:i/>
        </w:rPr>
        <w:t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абонентов);</w:t>
      </w:r>
      <w:proofErr w:type="gramEnd"/>
    </w:p>
    <w:p w:rsidR="00A41B86" w:rsidRDefault="00A41B86" w:rsidP="00A41B86">
      <w:pPr>
        <w:ind w:firstLine="709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Прогноз водопотребления и водоотведения выполнен исходя из следующих</w:t>
      </w:r>
      <w:r>
        <w:rPr>
          <w:rFonts w:ascii="TimesNewRomanPSMT" w:hAnsi="TimesNewRomanPSMT"/>
          <w:color w:val="000000"/>
        </w:rPr>
        <w:br/>
        <w:t xml:space="preserve">предпосылок: </w:t>
      </w:r>
    </w:p>
    <w:p w:rsidR="00A41B86" w:rsidRDefault="00A41B86" w:rsidP="00A41B86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ожидается рост водопотребления и водоотведения населением за счет повышения роста численности. Следует учесть, что за счет установки поквартирных водомеров будет происходить снижение удельного водопотребления, что приведет к сохранению удельного водопотребления и его частичному снижению;</w:t>
      </w:r>
    </w:p>
    <w:p w:rsidR="00A41B86" w:rsidRDefault="00A41B86" w:rsidP="00A41B86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рост водопотребления и водоотведения социальных и промышленных объектов.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существующем и ожидаемом (перспективном) потреблении воды представлены в таблице 13.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13 – Сведения о существующем потреблении и прогноз на 2029 год</w:t>
      </w:r>
    </w:p>
    <w:tbl>
      <w:tblPr>
        <w:tblW w:w="9180" w:type="dxa"/>
        <w:jc w:val="center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9"/>
        <w:gridCol w:w="1636"/>
        <w:gridCol w:w="1455"/>
        <w:gridCol w:w="2268"/>
        <w:gridCol w:w="1417"/>
        <w:gridCol w:w="1985"/>
      </w:tblGrid>
      <w:tr w:rsidR="00A41B86" w:rsidTr="00A41B86">
        <w:trPr>
          <w:trHeight w:val="184"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застройки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существующее состояние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 на 2029 г.</w:t>
            </w:r>
          </w:p>
        </w:tc>
      </w:tr>
      <w:tr w:rsidR="00A41B86" w:rsidTr="00A41B86">
        <w:trPr>
          <w:trHeight w:val="509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Население, чел.,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Годовое водопотребление, 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³/год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Население, чел.,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Годовое водопотребление, 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³/год</w:t>
            </w:r>
          </w:p>
        </w:tc>
      </w:tr>
      <w:tr w:rsidR="00A41B86" w:rsidTr="00A41B86">
        <w:trPr>
          <w:trHeight w:val="736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1B86" w:rsidTr="00A41B86">
        <w:trPr>
          <w:trHeight w:val="369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ind w:left="142" w:right="142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д.Нуж-Ключ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д.Досметкино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36300</w:t>
            </w:r>
          </w:p>
        </w:tc>
      </w:tr>
    </w:tbl>
    <w:p w:rsidR="00A41B86" w:rsidRDefault="00A41B86" w:rsidP="00A41B86">
      <w:pPr>
        <w:jc w:val="both"/>
        <w:rPr>
          <w:rFonts w:ascii="Times New Roman" w:hAnsi="Times New Roman" w:cs="Times New Roman"/>
        </w:rPr>
      </w:pPr>
    </w:p>
    <w:p w:rsidR="00A41B86" w:rsidRDefault="00A41B86" w:rsidP="00A41B86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наименование организации, которая наделена статусом гарантирующей организации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Организация, осуществляющие водоснабжение на территории поселения – ООО «</w:t>
      </w:r>
      <w:proofErr w:type="spellStart"/>
      <w:r>
        <w:rPr>
          <w:rFonts w:ascii="Times New Roman" w:hAnsi="Times New Roman" w:cs="Times New Roman"/>
        </w:rPr>
        <w:t>Жилкомсервис</w:t>
      </w:r>
      <w:proofErr w:type="spellEnd"/>
      <w:r>
        <w:rPr>
          <w:rFonts w:ascii="Times New Roman" w:hAnsi="Times New Roman" w:cs="Times New Roman"/>
        </w:rPr>
        <w:t>».</w:t>
      </w:r>
    </w:p>
    <w:p w:rsidR="00A41B86" w:rsidRDefault="00A41B86" w:rsidP="00A41B8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</w:rPr>
      </w:pPr>
      <w:r>
        <w:rPr>
          <w:b/>
        </w:rPr>
        <w:t>Предложения по строительству, реконструкции и модернизации объектов централизованных систем водоснабжения"</w:t>
      </w:r>
    </w:p>
    <w:p w:rsidR="00A41B86" w:rsidRDefault="00A41B86" w:rsidP="00A41B8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Мероприятия по строительству, реконструкции и модернизации объектов системы водоснабжения направлены на повышение эффективности и надежности предоставления услуг водоснабжения, повышение качества предоставляемых услуг (повышения качества питьевой воды) и организацию централизованного водоснабжения в зонах перспективной застройки, а также на существующих территориях, неохваченных системами централизованного водоснабжения:</w:t>
      </w:r>
    </w:p>
    <w:p w:rsidR="00A41B86" w:rsidRDefault="00A41B86" w:rsidP="00A41B8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09"/>
        <w:jc w:val="both"/>
      </w:pPr>
      <w:r>
        <w:rPr>
          <w:b/>
          <w:i/>
        </w:rPr>
        <w:t>перечень основных мероприятий по реализации схем водоснабжения с разбивкой по годам</w:t>
      </w:r>
      <w:r>
        <w:t>:</w:t>
      </w:r>
    </w:p>
    <w:p w:rsidR="00A41B86" w:rsidRDefault="00A41B86" w:rsidP="00A41B86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поэтапная реконструкция существующих сетей и замена изношенных участков водопроводной сети полипропиленовыми трубами Ø=110 мм с гарантированным сроком службы 50 лет;</w:t>
      </w:r>
    </w:p>
    <w:p w:rsidR="00A41B86" w:rsidRDefault="00A41B86" w:rsidP="00A41B86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вводах в здания спроектировать устройство водомерных узлов в соответствии с </w:t>
      </w:r>
      <w:proofErr w:type="spellStart"/>
      <w:r>
        <w:rPr>
          <w:rFonts w:ascii="Times New Roman" w:hAnsi="Times New Roman" w:cs="Times New Roman"/>
        </w:rPr>
        <w:t>СниП</w:t>
      </w:r>
      <w:proofErr w:type="spellEnd"/>
      <w:r>
        <w:rPr>
          <w:rFonts w:ascii="Times New Roman" w:hAnsi="Times New Roman" w:cs="Times New Roman"/>
        </w:rPr>
        <w:t xml:space="preserve"> 2.04.01-85* «Внутренний водопровод и канализация зданий»;</w:t>
      </w:r>
    </w:p>
    <w:p w:rsidR="00A41B86" w:rsidRDefault="00A41B86" w:rsidP="00A41B86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водопроводные сооружения должны иметь зону санитарной охраны в соответствии со </w:t>
      </w:r>
      <w:proofErr w:type="spellStart"/>
      <w:r>
        <w:rPr>
          <w:rFonts w:ascii="Times New Roman" w:hAnsi="Times New Roman" w:cs="Times New Roman"/>
        </w:rPr>
        <w:t>СНиП</w:t>
      </w:r>
      <w:proofErr w:type="spellEnd"/>
      <w:r>
        <w:rPr>
          <w:rFonts w:ascii="Times New Roman" w:hAnsi="Times New Roman" w:cs="Times New Roman"/>
        </w:rPr>
        <w:t xml:space="preserve"> 2.04.02-84 и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2.1.4.1110-02.</w:t>
      </w:r>
    </w:p>
    <w:p w:rsidR="00A41B86" w:rsidRDefault="00A41B86" w:rsidP="00A41B8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водоотведения;</w:t>
      </w:r>
    </w:p>
    <w:p w:rsidR="00A41B86" w:rsidRDefault="00A41B86" w:rsidP="00A41B86">
      <w:pPr>
        <w:ind w:firstLine="709"/>
        <w:jc w:val="both"/>
      </w:pPr>
      <w:r>
        <w:rPr>
          <w:rFonts w:ascii="TimesNewRomanPSMT" w:hAnsi="TimesNewRomanPSMT"/>
          <w:color w:val="000000"/>
        </w:rPr>
        <w:t xml:space="preserve">Реализация схемы водоснабжения </w:t>
      </w:r>
      <w:proofErr w:type="spellStart"/>
      <w:r>
        <w:rPr>
          <w:rFonts w:ascii="TimesNewRomanPSMT" w:hAnsi="TimesNewRomanPSMT"/>
          <w:color w:val="000000"/>
        </w:rPr>
        <w:t>с</w:t>
      </w:r>
      <w:proofErr w:type="gramStart"/>
      <w:r>
        <w:rPr>
          <w:rFonts w:ascii="TimesNewRomanPSMT" w:hAnsi="TimesNewRomanPSMT"/>
          <w:color w:val="000000"/>
        </w:rPr>
        <w:t>.Ш</w:t>
      </w:r>
      <w:proofErr w:type="gramEnd"/>
      <w:r>
        <w:rPr>
          <w:rFonts w:ascii="TimesNewRomanPSMT" w:hAnsi="TimesNewRomanPSMT"/>
          <w:color w:val="000000"/>
        </w:rPr>
        <w:t>иньша</w:t>
      </w:r>
      <w:proofErr w:type="spellEnd"/>
      <w:r>
        <w:rPr>
          <w:rFonts w:ascii="TimesNewRomanPSMT" w:hAnsi="TimesNewRomanPSMT"/>
          <w:color w:val="000000"/>
        </w:rPr>
        <w:t xml:space="preserve">, </w:t>
      </w:r>
      <w:proofErr w:type="spellStart"/>
      <w:r>
        <w:rPr>
          <w:rFonts w:ascii="TimesNewRomanPSMT" w:hAnsi="TimesNewRomanPSMT"/>
          <w:color w:val="000000"/>
        </w:rPr>
        <w:t>д.Нуж-Ключ</w:t>
      </w:r>
      <w:proofErr w:type="spellEnd"/>
      <w:r>
        <w:rPr>
          <w:rFonts w:ascii="TimesNewRomanPSMT" w:hAnsi="TimesNewRomanPSMT"/>
          <w:color w:val="000000"/>
        </w:rPr>
        <w:t xml:space="preserve">, </w:t>
      </w:r>
      <w:proofErr w:type="spellStart"/>
      <w:r>
        <w:rPr>
          <w:rFonts w:ascii="TimesNewRomanPSMT" w:hAnsi="TimesNewRomanPSMT"/>
          <w:color w:val="000000"/>
        </w:rPr>
        <w:t>д.Досметкино</w:t>
      </w:r>
      <w:proofErr w:type="spellEnd"/>
      <w:r>
        <w:rPr>
          <w:rFonts w:ascii="TimesNewRomanPSMT" w:hAnsi="TimesNewRomanPSMT"/>
          <w:color w:val="000000"/>
        </w:rPr>
        <w:t xml:space="preserve"> предполагает поэтапную замену аварийных, изношенных, имеющих малую пропускную способность участков существующих сетей. При строительстве сетей применяются трубы из полиэтилена низкого давления. При разработке проектной документации характеристики сетей и сооружений требуют уточнения.</w:t>
      </w:r>
    </w:p>
    <w:p w:rsidR="00A41B86" w:rsidRDefault="00A41B86" w:rsidP="00A41B8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сведения о вновь строящихся, реконструируемых и предлагаемых к выводу из эксплуатации объектах системы водоснабжения;</w:t>
      </w:r>
    </w:p>
    <w:p w:rsidR="00A41B86" w:rsidRDefault="00A41B86" w:rsidP="00A41B86">
      <w:pPr>
        <w:ind w:firstLine="709"/>
        <w:jc w:val="both"/>
      </w:pPr>
      <w:r>
        <w:rPr>
          <w:rFonts w:ascii="TimesNewRomanPSMT" w:hAnsi="TimesNewRomanPSMT"/>
          <w:color w:val="000000"/>
        </w:rPr>
        <w:lastRenderedPageBreak/>
        <w:t xml:space="preserve">Система водоснабжения </w:t>
      </w:r>
      <w:proofErr w:type="spellStart"/>
      <w:r>
        <w:rPr>
          <w:rFonts w:ascii="TimesNewRomanPSMT" w:hAnsi="TimesNewRomanPSMT"/>
          <w:color w:val="000000"/>
        </w:rPr>
        <w:t>с</w:t>
      </w:r>
      <w:proofErr w:type="gramStart"/>
      <w:r>
        <w:rPr>
          <w:rFonts w:ascii="TimesNewRomanPSMT" w:hAnsi="TimesNewRomanPSMT"/>
          <w:color w:val="000000"/>
        </w:rPr>
        <w:t>.Ш</w:t>
      </w:r>
      <w:proofErr w:type="gramEnd"/>
      <w:r>
        <w:rPr>
          <w:rFonts w:ascii="TimesNewRomanPSMT" w:hAnsi="TimesNewRomanPSMT"/>
          <w:color w:val="000000"/>
        </w:rPr>
        <w:t>иньша</w:t>
      </w:r>
      <w:proofErr w:type="spellEnd"/>
      <w:r>
        <w:rPr>
          <w:rFonts w:ascii="TimesNewRomanPSMT" w:hAnsi="TimesNewRomanPSMT"/>
          <w:color w:val="000000"/>
        </w:rPr>
        <w:t xml:space="preserve">, </w:t>
      </w:r>
      <w:proofErr w:type="spellStart"/>
      <w:r>
        <w:rPr>
          <w:rFonts w:ascii="TimesNewRomanPSMT" w:hAnsi="TimesNewRomanPSMT"/>
          <w:color w:val="000000"/>
        </w:rPr>
        <w:t>д.Нуж-Ключ</w:t>
      </w:r>
      <w:proofErr w:type="spellEnd"/>
      <w:r>
        <w:rPr>
          <w:rFonts w:ascii="TimesNewRomanPSMT" w:hAnsi="TimesNewRomanPSMT"/>
          <w:color w:val="000000"/>
        </w:rPr>
        <w:t xml:space="preserve">, </w:t>
      </w:r>
      <w:proofErr w:type="spellStart"/>
      <w:r>
        <w:rPr>
          <w:rFonts w:ascii="TimesNewRomanPSMT" w:hAnsi="TimesNewRomanPSMT"/>
          <w:color w:val="000000"/>
        </w:rPr>
        <w:t>д.Досметкино</w:t>
      </w:r>
      <w:proofErr w:type="spellEnd"/>
      <w:r>
        <w:rPr>
          <w:rFonts w:ascii="TimesNewRomanPSMT" w:hAnsi="TimesNewRomanPSMT"/>
          <w:color w:val="000000"/>
        </w:rPr>
        <w:t xml:space="preserve"> в целом удовлетворяет потребности населения, в связи, с чем не планируется вводить и выводить из эксплуатации какие-либо действующие объекты.</w:t>
      </w:r>
    </w:p>
    <w:p w:rsidR="00A41B86" w:rsidRDefault="00A41B86" w:rsidP="00A41B8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водоснабжение;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развитию систем диспетчеризации, телемеханизации и систем управления режимами водоснабжения на объектах организаций, осуществляющих водоснабжение, не планируются.</w:t>
      </w:r>
    </w:p>
    <w:p w:rsidR="00A41B86" w:rsidRDefault="00A41B86" w:rsidP="00A41B8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сведения об оснащенности зданий, строений, сооружений приборами учета воды и их применении при осуществлении расчетов за потребленную воду;</w:t>
      </w:r>
    </w:p>
    <w:p w:rsidR="00A41B86" w:rsidRDefault="00A41B86" w:rsidP="00A41B8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планируются за счет бюджетных средств.</w:t>
      </w:r>
    </w:p>
    <w:p w:rsidR="00A41B86" w:rsidRDefault="00A41B86" w:rsidP="00A41B8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описание вариантов маршрутов прохождения трубопроводов (трасс) по территории поселения и их обоснование;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Реконструкция участков водопроводных сетей с высокой степенью износа будет осуществляться без внесения изменений в маршруты прохождения существующих трубопроводов системы водоснабжения, поэтому маршруты прохождения трубопроводов не изменятся.</w:t>
      </w:r>
    </w:p>
    <w:p w:rsidR="00A41B86" w:rsidRDefault="00A41B86" w:rsidP="00A41B8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рекомендации о месте размещения насосных станций, резервуаров, водонапорных башен;</w:t>
      </w:r>
    </w:p>
    <w:p w:rsidR="00A41B86" w:rsidRDefault="00A41B86" w:rsidP="00A41B86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планируется строительство насосных станций, резервуаров, водонапорных башен.</w:t>
      </w:r>
    </w:p>
    <w:p w:rsidR="00A41B86" w:rsidRDefault="00A41B86" w:rsidP="00A41B8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границы планируемых зон размещения объектов централизованных систем горячего водоснабжения, холодного водоснабжения;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Границы </w:t>
      </w:r>
      <w:proofErr w:type="gramStart"/>
      <w:r>
        <w:rPr>
          <w:rFonts w:ascii="Times New Roman" w:hAnsi="Times New Roman" w:cs="Times New Roman"/>
        </w:rPr>
        <w:t>зон размещения объектов централизованной систем холодного водоснабжения</w:t>
      </w:r>
      <w:proofErr w:type="gramEnd"/>
      <w:r>
        <w:rPr>
          <w:rFonts w:ascii="Times New Roman" w:hAnsi="Times New Roman" w:cs="Times New Roman"/>
        </w:rPr>
        <w:t xml:space="preserve"> пролегают в пределах границы поселения.</w:t>
      </w:r>
    </w:p>
    <w:p w:rsidR="00A41B86" w:rsidRDefault="00A41B86" w:rsidP="00A41B8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карты (схемы) существующего и планируемого размещения объектов централизованных систем горячего водоснабжения, холодного водоснабжения.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Представлена</w:t>
      </w:r>
      <w:proofErr w:type="gramEnd"/>
      <w:r>
        <w:rPr>
          <w:rFonts w:ascii="Times New Roman" w:hAnsi="Times New Roman" w:cs="Times New Roman"/>
        </w:rPr>
        <w:t xml:space="preserve"> в приложении 1.</w:t>
      </w:r>
    </w:p>
    <w:p w:rsidR="00A41B86" w:rsidRDefault="00A41B86" w:rsidP="00A41B86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Предлагаемые решения по строительству, реконструкции и выводу из эксплуатации объектов централизованных систем водоснабжения</w:t>
      </w:r>
    </w:p>
    <w:p w:rsidR="00A41B86" w:rsidRPr="00A41B86" w:rsidRDefault="00A41B86" w:rsidP="00A41B86">
      <w:pPr>
        <w:pStyle w:val="aa"/>
        <w:spacing w:after="0"/>
        <w:ind w:right="267" w:firstLine="720"/>
        <w:jc w:val="both"/>
        <w:rPr>
          <w:sz w:val="22"/>
          <w:szCs w:val="22"/>
        </w:rPr>
      </w:pPr>
      <w:r w:rsidRPr="00A41B86">
        <w:rPr>
          <w:sz w:val="22"/>
          <w:szCs w:val="22"/>
        </w:rPr>
        <w:t>С целью предотвращения возникновения аварийных ситуаций на водопроводном трубопроводе произвести замену изношенных сетей.</w:t>
      </w:r>
    </w:p>
    <w:p w:rsidR="00A41B86" w:rsidRDefault="00A41B86" w:rsidP="00A41B86">
      <w:pPr>
        <w:pStyle w:val="aa"/>
        <w:spacing w:after="0"/>
        <w:ind w:right="267" w:firstLine="720"/>
        <w:jc w:val="both"/>
      </w:pPr>
    </w:p>
    <w:p w:rsidR="00A41B86" w:rsidRDefault="00A41B86" w:rsidP="00A41B86">
      <w:pPr>
        <w:numPr>
          <w:ilvl w:val="0"/>
          <w:numId w:val="5"/>
        </w:numPr>
        <w:spacing w:after="0" w:line="240" w:lineRule="auto"/>
        <w:ind w:hanging="720"/>
        <w:jc w:val="both"/>
        <w:rPr>
          <w:b/>
        </w:rPr>
      </w:pPr>
      <w:r>
        <w:rPr>
          <w:b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A41B86" w:rsidRDefault="00A41B86" w:rsidP="00A41B86">
      <w:pPr>
        <w:numPr>
          <w:ilvl w:val="0"/>
          <w:numId w:val="23"/>
        </w:numPr>
        <w:spacing w:after="0" w:line="240" w:lineRule="auto"/>
        <w:ind w:hanging="720"/>
        <w:jc w:val="both"/>
        <w:rPr>
          <w:b/>
          <w:i/>
        </w:rPr>
      </w:pPr>
      <w:r>
        <w:rPr>
          <w:b/>
          <w:i/>
        </w:rPr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вод;</w:t>
      </w:r>
    </w:p>
    <w:p w:rsidR="00A41B86" w:rsidRDefault="00A41B86" w:rsidP="00A41B86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Планируемая замена водопроводной сети не окажет вредного воздействия на окружающую среду.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испытании водопроводной сети на герметичность используется сетевая вода. При производстве строительных работ вода для целей производства не требуется. Для хозяйственно-бытовых нужд используется вода питьевого качества.</w:t>
      </w:r>
    </w:p>
    <w:p w:rsidR="00A41B86" w:rsidRDefault="00A41B86" w:rsidP="00A41B86">
      <w:pPr>
        <w:numPr>
          <w:ilvl w:val="0"/>
          <w:numId w:val="23"/>
        </w:numPr>
        <w:spacing w:after="0" w:line="240" w:lineRule="auto"/>
        <w:ind w:hanging="720"/>
        <w:jc w:val="both"/>
        <w:rPr>
          <w:b/>
          <w:i/>
        </w:rPr>
      </w:pPr>
      <w:proofErr w:type="gramStart"/>
      <w:r>
        <w:rPr>
          <w:b/>
          <w:i/>
        </w:rPr>
        <w:t>н</w:t>
      </w:r>
      <w:proofErr w:type="gramEnd"/>
      <w:r>
        <w:rPr>
          <w:b/>
          <w:i/>
        </w:rPr>
        <w:t>а окружающую среду при реализации мероприятий по снабжению и хранению химических реагентов, используемых в водоподготовке (хлор и др.).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централизованной системе водоснабжения химические реагенты не используются.</w:t>
      </w:r>
    </w:p>
    <w:p w:rsidR="00A41B86" w:rsidRDefault="00A41B86" w:rsidP="00A41B86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b/>
        </w:rPr>
      </w:pPr>
      <w:bookmarkStart w:id="7" w:name="_TOC_250010"/>
      <w:r>
        <w:rPr>
          <w:b/>
        </w:rPr>
        <w:lastRenderedPageBreak/>
        <w:t xml:space="preserve">Оценка объемов капитальных вложений в строительство, реконструкцию и модернизацию объектов централизованных систем </w:t>
      </w:r>
      <w:bookmarkEnd w:id="7"/>
      <w:r>
        <w:rPr>
          <w:b/>
        </w:rPr>
        <w:t>водоснабжения</w:t>
      </w:r>
    </w:p>
    <w:p w:rsidR="00A41B86" w:rsidRDefault="00A41B86" w:rsidP="00A41B86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оценка стоимости основных мероприятий по реализации схемы водоснабжения;</w:t>
      </w:r>
    </w:p>
    <w:p w:rsidR="00A41B86" w:rsidRDefault="00A41B86" w:rsidP="00A41B86">
      <w:pPr>
        <w:ind w:firstLine="709"/>
        <w:jc w:val="both"/>
      </w:pPr>
      <w:r>
        <w:rPr>
          <w:rFonts w:ascii="TimesNewRomanPSMT" w:hAnsi="TimesNewRomanPSMT"/>
          <w:color w:val="000000"/>
        </w:rPr>
        <w:t xml:space="preserve">Оценить объем капиталовложений в мероприятия по повышению качества и надежности системы водоснабжения не возможно. Финансовые потребности для реализации </w:t>
      </w:r>
      <w:proofErr w:type="gramStart"/>
      <w:r>
        <w:rPr>
          <w:rFonts w:ascii="TimesNewRomanPSMT" w:hAnsi="TimesNewRomanPSMT"/>
          <w:color w:val="000000"/>
        </w:rPr>
        <w:t>проекта модернизации объектов централизованных систем водоснабжения</w:t>
      </w:r>
      <w:proofErr w:type="gramEnd"/>
      <w:r>
        <w:rPr>
          <w:rFonts w:ascii="TimesNewRomanPSMT" w:hAnsi="TimesNewRomanPSMT"/>
          <w:color w:val="000000"/>
        </w:rPr>
        <w:t xml:space="preserve"> будут покрываться за счет выручки, поступающей от надбавки к тарифам, за счет тарифа за подключение с объектов жилищного фонда, а также за счет бюджетных средств различных уровней.</w:t>
      </w:r>
    </w:p>
    <w:p w:rsidR="00A41B86" w:rsidRDefault="00A41B86" w:rsidP="00A41B86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proofErr w:type="gramStart"/>
      <w:r>
        <w:rPr>
          <w:b/>
          <w:i/>
        </w:rPr>
        <w:t>оценку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 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финансирования.</w:t>
      </w:r>
      <w:proofErr w:type="gramEnd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разработки схемы водоснабжения проводится предварительный расчёт стоимости выполнения предложенных мероприятий по совершенствованию централизованных систем водоснабжения, т.е. проводятся </w:t>
      </w:r>
      <w:proofErr w:type="spellStart"/>
      <w:r>
        <w:rPr>
          <w:rFonts w:ascii="Times New Roman" w:hAnsi="Times New Roman" w:cs="Times New Roman"/>
        </w:rPr>
        <w:t>предпроектные</w:t>
      </w:r>
      <w:proofErr w:type="spellEnd"/>
      <w:r>
        <w:rPr>
          <w:rFonts w:ascii="Times New Roman" w:hAnsi="Times New Roman" w:cs="Times New Roman"/>
        </w:rPr>
        <w:t xml:space="preserve"> работы. На </w:t>
      </w:r>
      <w:proofErr w:type="spellStart"/>
      <w:r>
        <w:rPr>
          <w:rFonts w:ascii="Times New Roman" w:hAnsi="Times New Roman" w:cs="Times New Roman"/>
        </w:rPr>
        <w:t>предпроектной</w:t>
      </w:r>
      <w:proofErr w:type="spellEnd"/>
      <w:r>
        <w:rPr>
          <w:rFonts w:ascii="Times New Roman" w:hAnsi="Times New Roman" w:cs="Times New Roman"/>
        </w:rPr>
        <w:t xml:space="preserve"> стадии при обосновании величины инвестиций определяется предварительная (расчетная) стоимость строительства и реконструкции объектов централизованных систем водоснабжения. Стоимость строительства и реконструкции объектов определяется в соответствии с укрупненными сметными нормативами цены строительства сетей и объектов системы водоснабжения. При отсутствии таких показателей могут использоваться данные о стоимости объектов-аналогов. 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срок выполнения мероприятий, предусмотренный настоящей схемой водоснабжения, составляет 10 лет (до 2029 г.). Перечень необходимых мероприятий по строительству, реконструкции и модернизации объектов централизованных систем водоснабжения и сроки их реализации обоснованы в разделах 1-5.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капитальных вложений выполнена в ценах 2020 года и приведена в       таблице 14.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14 - Капитальные вложения в реализацию мероприятий по строительству и реконструкции объектов водоснабжения, млн. руб.</w:t>
      </w:r>
    </w:p>
    <w:tbl>
      <w:tblPr>
        <w:tblW w:w="9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40"/>
        <w:gridCol w:w="1578"/>
        <w:gridCol w:w="1451"/>
        <w:gridCol w:w="1619"/>
      </w:tblGrid>
      <w:tr w:rsidR="00A41B86" w:rsidTr="00A41B8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ind w:left="-116" w:right="-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2021-2024 гг.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ind w:left="-116" w:right="-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2025-2029 гг.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A41B86" w:rsidTr="00A41B8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Default="00A41B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Реконструкция водопроводных сетей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ind w:left="-116" w:right="-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ind w:left="-116" w:right="-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7,3</w:t>
            </w:r>
          </w:p>
        </w:tc>
      </w:tr>
    </w:tbl>
    <w:p w:rsidR="00A41B86" w:rsidRDefault="00A41B86" w:rsidP="00A41B86">
      <w:pPr>
        <w:ind w:left="1800"/>
        <w:jc w:val="both"/>
      </w:pP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Объемы капитальных вложений являются ориентировочными и рассчитаны в ценах 2020 года, подлежат актуализации на момент реализации мероприятий и должны быть уточнены после разработки проектно-сметной документации.</w:t>
      </w:r>
    </w:p>
    <w:p w:rsidR="00A41B86" w:rsidRDefault="00A41B86" w:rsidP="00A41B86">
      <w:pPr>
        <w:pStyle w:val="ae"/>
        <w:autoSpaceDE w:val="0"/>
        <w:autoSpaceDN w:val="0"/>
        <w:adjustRightInd w:val="0"/>
        <w:ind w:left="0" w:firstLine="709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приему сточных вод, в части установления надбавки к ценам (тарифам) для потребителей, платы за подключение к инженерным системам водоснабжения и водоотведения, а также и за счет средств внебюджетных источников</w:t>
      </w:r>
      <w:r>
        <w:rPr>
          <w:color w:val="0070C0"/>
          <w:sz w:val="24"/>
          <w:szCs w:val="24"/>
        </w:rPr>
        <w:t>.</w:t>
      </w:r>
    </w:p>
    <w:p w:rsidR="00A41B86" w:rsidRDefault="00A41B86" w:rsidP="00A41B86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плановые</w:t>
      </w:r>
      <w:r>
        <w:rPr>
          <w:b/>
        </w:rPr>
        <w:t xml:space="preserve"> </w:t>
      </w:r>
      <w:r>
        <w:rPr>
          <w:b/>
          <w:i/>
        </w:rPr>
        <w:t xml:space="preserve">значения показателей развития централизованных систем водоснабжения </w:t>
      </w:r>
    </w:p>
    <w:p w:rsidR="00A41B86" w:rsidRDefault="00A41B86" w:rsidP="00A41B86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Целевые показатели развития централизованных систем водоснабжения</w:t>
      </w:r>
      <w:r>
        <w:rPr>
          <w:rFonts w:ascii="Times New Roman" w:hAnsi="Times New Roman" w:cs="Times New Roman"/>
          <w:color w:val="000000"/>
        </w:rPr>
        <w:br/>
        <w:t>представлены в таблице 15</w:t>
      </w:r>
      <w:r>
        <w:rPr>
          <w:color w:val="000000"/>
        </w:rPr>
        <w:t>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Таблица 15 – Целевые показатели развития централизованных систем водоснабжения  </w:t>
      </w:r>
      <w:proofErr w:type="spellStart"/>
      <w:r>
        <w:rPr>
          <w:rFonts w:ascii="Times New Roman" w:hAnsi="Times New Roman" w:cs="Times New Roman"/>
          <w:color w:val="000000"/>
        </w:rPr>
        <w:t>с</w:t>
      </w:r>
      <w:proofErr w:type="gramStart"/>
      <w:r>
        <w:rPr>
          <w:rFonts w:ascii="Times New Roman" w:hAnsi="Times New Roman" w:cs="Times New Roman"/>
          <w:color w:val="000000"/>
        </w:rPr>
        <w:t>.Ш</w:t>
      </w:r>
      <w:proofErr w:type="gramEnd"/>
      <w:r>
        <w:rPr>
          <w:rFonts w:ascii="Times New Roman" w:hAnsi="Times New Roman" w:cs="Times New Roman"/>
          <w:color w:val="000000"/>
        </w:rPr>
        <w:t>иньша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д.Нуж-Ключ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д.Досметкино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3"/>
        <w:gridCol w:w="2833"/>
        <w:gridCol w:w="1731"/>
        <w:gridCol w:w="2433"/>
        <w:gridCol w:w="1208"/>
        <w:gridCol w:w="853"/>
      </w:tblGrid>
      <w:tr w:rsidR="00A41B86" w:rsidTr="00A41B8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Существующее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положение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2029 г.</w:t>
            </w:r>
          </w:p>
        </w:tc>
      </w:tr>
      <w:tr w:rsidR="00A41B86" w:rsidTr="00A41B8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Надежность водоснабжения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Часов в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сутки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</w:tr>
      <w:tr w:rsidR="00A41B86" w:rsidTr="00A41B8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Доступность централизованного водоснабжения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 населения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A41B86" w:rsidTr="00A41B8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Эффективность деятельности (снижение эксплуатационных расходов)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 от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существующего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</w:tr>
      <w:tr w:rsidR="00A41B86" w:rsidTr="00A41B8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экологической безопасности (качество питьевой воды)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проб</w:t>
            </w:r>
            <w:r>
              <w:rPr>
                <w:rFonts w:ascii="Times New Roman" w:hAnsi="Times New Roman" w:cs="Times New Roman"/>
                <w:lang w:eastAsia="en-US"/>
              </w:rPr>
              <w:br/>
              <w:t>хуже ПДК</w:t>
            </w:r>
            <w:r>
              <w:rPr>
                <w:rFonts w:ascii="Times New Roman" w:hAnsi="Times New Roman" w:cs="Times New Roman"/>
                <w:lang w:eastAsia="en-US"/>
              </w:rPr>
              <w:br/>
              <w:t>%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1B86" w:rsidTr="00A41B8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Степень износа сетей водоснабжения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1B86" w:rsidTr="00A41B8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Снижение величины потерь воды в системе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водоснабжения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м3/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1B86" w:rsidTr="00A41B8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Снижение количества сетей требующих замены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6,52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1B86" w:rsidTr="00A41B8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Строительство новых водопроводных сетей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A41B86" w:rsidRDefault="00A41B86" w:rsidP="00A41B86">
      <w:pPr>
        <w:tabs>
          <w:tab w:val="left" w:pos="1134"/>
        </w:tabs>
        <w:ind w:firstLine="709"/>
        <w:jc w:val="both"/>
      </w:pPr>
    </w:p>
    <w:p w:rsidR="00A41B86" w:rsidRDefault="00A41B86" w:rsidP="00A41B86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09"/>
        <w:jc w:val="both"/>
        <w:rPr>
          <w:b/>
          <w:i/>
        </w:rPr>
      </w:pPr>
      <w:r>
        <w:rPr>
          <w:b/>
          <w:i/>
        </w:rP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выявлено.</w:t>
      </w:r>
    </w:p>
    <w:p w:rsidR="00A41B86" w:rsidRDefault="00A41B86" w:rsidP="00A41B86">
      <w:pPr>
        <w:ind w:firstLine="709"/>
        <w:jc w:val="both"/>
      </w:pPr>
      <w:r>
        <w:br w:type="page"/>
      </w:r>
    </w:p>
    <w:p w:rsidR="00A41B86" w:rsidRDefault="00A41B86" w:rsidP="00A41B86">
      <w:pPr>
        <w:numPr>
          <w:ilvl w:val="0"/>
          <w:numId w:val="4"/>
        </w:num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lastRenderedPageBreak/>
        <w:t>СХЕМА ВОДООТВЕДЕНИЯ</w:t>
      </w:r>
    </w:p>
    <w:p w:rsidR="00A41B86" w:rsidRDefault="00A41B86" w:rsidP="00A41B86">
      <w:pPr>
        <w:ind w:firstLine="709"/>
        <w:jc w:val="both"/>
      </w:pPr>
      <w:bookmarkStart w:id="8" w:name="_Toc23820135"/>
    </w:p>
    <w:p w:rsidR="00A41B86" w:rsidRDefault="00A41B86" w:rsidP="00A41B86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jc w:val="both"/>
        <w:rPr>
          <w:b/>
        </w:rPr>
      </w:pPr>
      <w:bookmarkStart w:id="9" w:name="_GoBack"/>
      <w:bookmarkEnd w:id="9"/>
      <w:r>
        <w:rPr>
          <w:b/>
        </w:rPr>
        <w:t>Существующее положение в сфере водоотведения поселения</w:t>
      </w:r>
      <w:bookmarkEnd w:id="8"/>
    </w:p>
    <w:p w:rsidR="00A41B86" w:rsidRDefault="00A41B86" w:rsidP="00A41B86">
      <w:pPr>
        <w:numPr>
          <w:ilvl w:val="0"/>
          <w:numId w:val="26"/>
        </w:numPr>
        <w:spacing w:after="0" w:line="240" w:lineRule="auto"/>
        <w:ind w:left="709" w:hanging="142"/>
        <w:jc w:val="both"/>
        <w:rPr>
          <w:b/>
          <w:i/>
        </w:rPr>
      </w:pPr>
      <w:bookmarkStart w:id="10" w:name="_Toc23820136"/>
      <w:r>
        <w:rPr>
          <w:b/>
          <w:i/>
        </w:rPr>
        <w:t>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  <w:bookmarkEnd w:id="10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bookmarkStart w:id="11" w:name="_Hlk25200079"/>
      <w:r>
        <w:rPr>
          <w:rFonts w:ascii="Times New Roman" w:hAnsi="Times New Roman" w:cs="Times New Roman"/>
        </w:rPr>
        <w:t xml:space="preserve">Централизованная канализация в </w:t>
      </w:r>
      <w:proofErr w:type="spellStart"/>
      <w:r>
        <w:rPr>
          <w:rFonts w:ascii="Times New Roman" w:hAnsi="Times New Roman" w:cs="Times New Roman"/>
        </w:rPr>
        <w:t>Шиньшинском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 имеется только в 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иньша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д.Нуж-Ключ</w:t>
      </w:r>
      <w:proofErr w:type="spellEnd"/>
      <w:r>
        <w:rPr>
          <w:rFonts w:ascii="Times New Roman" w:hAnsi="Times New Roman" w:cs="Times New Roman"/>
        </w:rPr>
        <w:t xml:space="preserve"> Протяженность канализационных сетей составляет 2,0 км.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Потребители, не подключенные к системе централизованного водоотведения, сбрасывают сточные воды в выгребные ямы, откуда их откачивают и вывозят ассенизаторские машины на очистные сооружения.</w:t>
      </w:r>
    </w:p>
    <w:p w:rsidR="00A41B86" w:rsidRDefault="00A41B86" w:rsidP="00A41B86">
      <w:pPr>
        <w:numPr>
          <w:ilvl w:val="0"/>
          <w:numId w:val="26"/>
        </w:numPr>
        <w:spacing w:after="0" w:line="240" w:lineRule="auto"/>
        <w:ind w:left="709" w:hanging="142"/>
        <w:jc w:val="both"/>
        <w:rPr>
          <w:b/>
          <w:i/>
        </w:rPr>
      </w:pPr>
      <w:bookmarkStart w:id="12" w:name="_Toc23820137"/>
      <w:bookmarkEnd w:id="11"/>
      <w:r>
        <w:rPr>
          <w:b/>
          <w:i/>
        </w:rPr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</w:t>
      </w:r>
      <w:bookmarkEnd w:id="12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Централизованный сбор и отвод сточных вод от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иньша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д.Нуж-Ключ</w:t>
      </w:r>
      <w:proofErr w:type="spellEnd"/>
      <w:r>
        <w:rPr>
          <w:rFonts w:ascii="Times New Roman" w:hAnsi="Times New Roman" w:cs="Times New Roman"/>
        </w:rPr>
        <w:t xml:space="preserve"> производится в очистные сооружения.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Очистные сооружения в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иньша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д.Нуж-Ключ</w:t>
      </w:r>
      <w:proofErr w:type="spellEnd"/>
      <w:r>
        <w:rPr>
          <w:rFonts w:ascii="Times New Roman" w:hAnsi="Times New Roman" w:cs="Times New Roman"/>
        </w:rPr>
        <w:t xml:space="preserve"> мощностью 0,4 тыс. куб.м/в сутки, количество стоков составляет 0,014 тыс. куб. м/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, степень очистки - 85%, биологическая очистка.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Нормативы, по которым они проектировались, не соответствуют современным требованиям, предъявляемым к очистке стоков. Технология очистки, применяемая на очистных сооружениях, рассчитана на очистку хозяйственно-бытовых стоков.</w:t>
      </w:r>
    </w:p>
    <w:p w:rsidR="00A41B86" w:rsidRDefault="00A41B86" w:rsidP="00A41B86">
      <w:pPr>
        <w:numPr>
          <w:ilvl w:val="0"/>
          <w:numId w:val="26"/>
        </w:numPr>
        <w:spacing w:after="0" w:line="240" w:lineRule="auto"/>
        <w:ind w:left="709" w:hanging="142"/>
        <w:jc w:val="both"/>
        <w:rPr>
          <w:b/>
          <w:i/>
        </w:rPr>
      </w:pPr>
      <w:bookmarkStart w:id="13" w:name="_Toc23820138"/>
      <w:proofErr w:type="gramStart"/>
      <w:r>
        <w:rPr>
          <w:b/>
          <w:i/>
        </w:rPr>
        <w:t>о</w:t>
      </w:r>
      <w:proofErr w:type="gramEnd"/>
      <w:r>
        <w:rPr>
          <w:b/>
          <w:i/>
        </w:rPr>
        <w:t>писание технологических зон водоотведения, зон централизованного и нецентрализованного водоотведения</w:t>
      </w:r>
      <w:bookmarkEnd w:id="13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bookmarkStart w:id="14" w:name="_Toc23820139"/>
      <w:r>
        <w:rPr>
          <w:rFonts w:ascii="Times New Roman" w:hAnsi="Times New Roman" w:cs="Times New Roman"/>
        </w:rPr>
        <w:t xml:space="preserve">На территории поселения имеется 2 технологические зоны водоотведения в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иньша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д.Нуж-Ключ</w:t>
      </w:r>
      <w:proofErr w:type="spellEnd"/>
      <w:r>
        <w:rPr>
          <w:rFonts w:ascii="Times New Roman" w:hAnsi="Times New Roman" w:cs="Times New Roman"/>
        </w:rPr>
        <w:t>. Протяженность канализационных сетей составляет 2,0 км.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Потребители, не подключенные к системе централизованного водоотведения, сбрасывают сточные воды в выгребные ямы, откуда их откачивают и вывозят ассенизаторские машины на очистные сооружения.</w:t>
      </w:r>
    </w:p>
    <w:p w:rsidR="00A41B86" w:rsidRDefault="00A41B86" w:rsidP="00A41B86">
      <w:pPr>
        <w:numPr>
          <w:ilvl w:val="0"/>
          <w:numId w:val="26"/>
        </w:numPr>
        <w:spacing w:after="0" w:line="240" w:lineRule="auto"/>
        <w:ind w:left="709" w:hanging="142"/>
        <w:jc w:val="both"/>
        <w:rPr>
          <w:b/>
          <w:i/>
        </w:rPr>
      </w:pPr>
      <w:r>
        <w:rPr>
          <w:b/>
          <w:i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14"/>
    </w:p>
    <w:p w:rsidR="00A41B86" w:rsidRDefault="00A41B86" w:rsidP="00A41B8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очистки, применяемая на очистных сооружениях, рассчитана на очистку хозяйственно-бытовых стоков.</w:t>
      </w:r>
    </w:p>
    <w:p w:rsidR="00A41B86" w:rsidRDefault="00A41B86" w:rsidP="00A41B8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Очистные сооружения в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иньша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д.Нуж-Ключ</w:t>
      </w:r>
      <w:proofErr w:type="spellEnd"/>
      <w:r>
        <w:rPr>
          <w:rFonts w:ascii="Times New Roman" w:hAnsi="Times New Roman" w:cs="Times New Roman"/>
        </w:rPr>
        <w:t xml:space="preserve"> имеют следующие технические возможности:</w:t>
      </w:r>
    </w:p>
    <w:p w:rsidR="00A41B86" w:rsidRDefault="00A41B86" w:rsidP="00A41B86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очистка – биологическая;</w:t>
      </w:r>
    </w:p>
    <w:p w:rsidR="00A41B86" w:rsidRDefault="00A41B86" w:rsidP="00A41B86">
      <w:pPr>
        <w:pStyle w:val="21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79" w:firstLine="709"/>
      </w:pPr>
      <w:r>
        <w:t>производительность ОСК: 200 м</w:t>
      </w:r>
      <w:r>
        <w:rPr>
          <w:vertAlign w:val="superscript"/>
        </w:rPr>
        <w:t>3</w:t>
      </w:r>
      <w:r>
        <w:t>/сутки;</w:t>
      </w:r>
    </w:p>
    <w:p w:rsidR="00A41B86" w:rsidRDefault="00A41B86" w:rsidP="00A41B86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очистки ОСК: механическая (первичные отстойники, вторичные отстойники);</w:t>
      </w:r>
    </w:p>
    <w:p w:rsidR="00A41B86" w:rsidRDefault="00A41B86" w:rsidP="00A41B86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очистки – 85%, биологическая очистка.</w:t>
      </w:r>
    </w:p>
    <w:p w:rsidR="00A41B86" w:rsidRDefault="00A41B86" w:rsidP="00A41B86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142"/>
        <w:jc w:val="both"/>
        <w:rPr>
          <w:b/>
          <w:i/>
        </w:rPr>
      </w:pPr>
      <w:bookmarkStart w:id="15" w:name="_Toc23820140"/>
      <w:r>
        <w:rPr>
          <w:b/>
          <w:i/>
        </w:rPr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15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Протяженность самотечных сетей водоотведения составляет 2000 метров. Износ составляет 60%. Диаметр – 150 мм. Год строительства – 1976 г., сортамент – чугун.</w:t>
      </w:r>
    </w:p>
    <w:p w:rsidR="00A41B86" w:rsidRDefault="00A41B86" w:rsidP="00A41B86">
      <w:pPr>
        <w:numPr>
          <w:ilvl w:val="0"/>
          <w:numId w:val="26"/>
        </w:numPr>
        <w:spacing w:after="0" w:line="240" w:lineRule="auto"/>
        <w:ind w:left="709" w:hanging="142"/>
        <w:jc w:val="both"/>
        <w:rPr>
          <w:b/>
          <w:i/>
        </w:rPr>
      </w:pPr>
      <w:bookmarkStart w:id="16" w:name="_Toc23820141"/>
      <w:proofErr w:type="gramStart"/>
      <w:r>
        <w:rPr>
          <w:b/>
          <w:i/>
        </w:rPr>
        <w:t>о</w:t>
      </w:r>
      <w:proofErr w:type="gramEnd"/>
      <w:r>
        <w:rPr>
          <w:b/>
          <w:i/>
        </w:rPr>
        <w:t>ценка безопасности и надежности объектов централизованной системы водоотведения и их управляемости</w:t>
      </w:r>
      <w:bookmarkEnd w:id="16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bookmarkStart w:id="17" w:name="_Toc23820142"/>
      <w:r>
        <w:rPr>
          <w:rFonts w:ascii="Times New Roman" w:hAnsi="Times New Roman" w:cs="Times New Roman"/>
        </w:rPr>
        <w:t>По состоянию за 2019 год и первую половину 2020 года на сетях водоотведения аварийных ситуаций не зафиксировано. Услуга водоотведения предоставляются потребителям бесперебойно.</w:t>
      </w:r>
    </w:p>
    <w:p w:rsidR="00A41B86" w:rsidRDefault="00A41B86" w:rsidP="00A41B86">
      <w:pPr>
        <w:numPr>
          <w:ilvl w:val="0"/>
          <w:numId w:val="26"/>
        </w:numPr>
        <w:spacing w:after="0" w:line="240" w:lineRule="auto"/>
        <w:ind w:left="709" w:hanging="142"/>
        <w:jc w:val="both"/>
        <w:rPr>
          <w:b/>
          <w:i/>
        </w:rPr>
      </w:pPr>
      <w:proofErr w:type="gramStart"/>
      <w:r>
        <w:rPr>
          <w:b/>
          <w:i/>
        </w:rPr>
        <w:t>о</w:t>
      </w:r>
      <w:proofErr w:type="gramEnd"/>
      <w:r>
        <w:rPr>
          <w:b/>
          <w:i/>
        </w:rPr>
        <w:t>ценка воздействия сбросов сточных вод через централизованную систему водоотведения на окружающую среду</w:t>
      </w:r>
      <w:bookmarkEnd w:id="17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bookmarkStart w:id="18" w:name="_Toc23820143"/>
      <w:r>
        <w:rPr>
          <w:rFonts w:ascii="Times New Roman" w:hAnsi="Times New Roman" w:cs="Times New Roman"/>
        </w:rPr>
        <w:t xml:space="preserve">Централизованный сбор и отвод сточных вод от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иньша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д.Нуж-Ключ</w:t>
      </w:r>
      <w:proofErr w:type="spellEnd"/>
      <w:r>
        <w:rPr>
          <w:rFonts w:ascii="Times New Roman" w:hAnsi="Times New Roman" w:cs="Times New Roman"/>
        </w:rPr>
        <w:t xml:space="preserve"> производится в очистные сооружения. Канализационные очистные сооружения в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иньша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д.Досметкино</w:t>
      </w:r>
      <w:proofErr w:type="spellEnd"/>
      <w:r>
        <w:rPr>
          <w:rFonts w:ascii="Times New Roman" w:hAnsi="Times New Roman" w:cs="Times New Roman"/>
        </w:rPr>
        <w:t xml:space="preserve"> по технологии очистки – механические, состоящие из первичного и вторичного отстойников. </w:t>
      </w:r>
    </w:p>
    <w:p w:rsidR="00A41B86" w:rsidRDefault="00A41B86" w:rsidP="00A41B86">
      <w:pPr>
        <w:ind w:firstLine="709"/>
        <w:jc w:val="both"/>
      </w:pPr>
      <w:r>
        <w:rPr>
          <w:rFonts w:ascii="TimesNewRomanPSMT" w:hAnsi="TimesNewRomanPSMT"/>
          <w:color w:val="000000"/>
        </w:rPr>
        <w:t xml:space="preserve">Сброс сточных вод </w:t>
      </w:r>
      <w:proofErr w:type="gramStart"/>
      <w:r>
        <w:rPr>
          <w:rFonts w:ascii="TimesNewRomanPSMT" w:hAnsi="TimesNewRomanPSMT"/>
          <w:color w:val="000000"/>
        </w:rPr>
        <w:t>осуществляется в выгребные ямы без дальнейшего сброса в водный объект   не загрязняя</w:t>
      </w:r>
      <w:proofErr w:type="gramEnd"/>
      <w:r>
        <w:rPr>
          <w:rFonts w:ascii="TimesNewRomanPSMT" w:hAnsi="TimesNewRomanPSMT"/>
          <w:color w:val="000000"/>
        </w:rPr>
        <w:t xml:space="preserve"> водоносный горизонт.</w:t>
      </w:r>
    </w:p>
    <w:p w:rsidR="00A41B86" w:rsidRDefault="00A41B86" w:rsidP="00A41B86">
      <w:pPr>
        <w:numPr>
          <w:ilvl w:val="0"/>
          <w:numId w:val="26"/>
        </w:numPr>
        <w:spacing w:after="0" w:line="240" w:lineRule="auto"/>
        <w:ind w:left="709" w:hanging="142"/>
        <w:jc w:val="both"/>
        <w:rPr>
          <w:b/>
          <w:i/>
        </w:rPr>
      </w:pPr>
      <w:r>
        <w:rPr>
          <w:b/>
          <w:i/>
        </w:rPr>
        <w:t>описание территорий, не охваченных централизованной системой водоотведения</w:t>
      </w:r>
      <w:bookmarkEnd w:id="18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bookmarkStart w:id="19" w:name="_Toc23820144"/>
      <w:r>
        <w:rPr>
          <w:rFonts w:ascii="Times New Roman" w:hAnsi="Times New Roman" w:cs="Times New Roman"/>
        </w:rPr>
        <w:t xml:space="preserve">На территории поселения присутствуют зоны, неохваченные централизованной системой водоотведения. В данных зонах преимущественно используется выгребные ямы и септики. </w:t>
      </w:r>
    </w:p>
    <w:p w:rsidR="00A41B86" w:rsidRDefault="00A41B86" w:rsidP="00A41B86">
      <w:pPr>
        <w:numPr>
          <w:ilvl w:val="0"/>
          <w:numId w:val="26"/>
        </w:numPr>
        <w:spacing w:after="0" w:line="240" w:lineRule="auto"/>
        <w:ind w:left="709" w:hanging="142"/>
        <w:jc w:val="both"/>
        <w:rPr>
          <w:b/>
          <w:i/>
        </w:rPr>
      </w:pPr>
      <w:proofErr w:type="gramStart"/>
      <w:r>
        <w:rPr>
          <w:b/>
          <w:i/>
        </w:rPr>
        <w:t>о</w:t>
      </w:r>
      <w:proofErr w:type="gramEnd"/>
      <w:r>
        <w:rPr>
          <w:b/>
          <w:i/>
        </w:rPr>
        <w:t>писание существующих технических и технологических проблем системы водоотведения поселения</w:t>
      </w:r>
      <w:bookmarkEnd w:id="19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технической проблемой является высокий износ сетей водоотведения и очистных сооружений.</w:t>
      </w:r>
    </w:p>
    <w:p w:rsidR="00A41B86" w:rsidRDefault="00A41B86" w:rsidP="00A41B86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142"/>
        <w:jc w:val="both"/>
        <w:rPr>
          <w:b/>
          <w:i/>
        </w:rPr>
      </w:pPr>
      <w:bookmarkStart w:id="20" w:name="_Toc23820145"/>
      <w:r>
        <w:rPr>
          <w:b/>
          <w:i/>
        </w:rPr>
        <w:t>сведения об отнесении централизованной системы водоотведения (канализации) к централизованным системам водоотведения поселения</w:t>
      </w:r>
      <w:bookmarkEnd w:id="20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Централизованная система водоотведения (канализация) считается отнесенной к централизованным системам водоотведения поселений со дня вступления в силу акта органа, уполномоченного на утверждение схемы водоснабжения и водоотведения, об утверждении или актуализации (корректировке) схемы водоснабжения и водоотведения.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или актуализация (корректировка) схемы водоснабжения и водоотведения осуществляются в порядке, установленном Правилами разработки и утверждения схем водоснабжения и водоотведения, утвержденными Постановлением Правительства РФ от 05.09.2013 г. № 782 «О схемах водоснабжения и водоотведения».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Централизованная система водоотведения (канализации) подлежит отнесению к централизованным системам водоотведения поселений при соблюдении совокупности следующих критериев: </w:t>
      </w:r>
    </w:p>
    <w:p w:rsidR="00A41B86" w:rsidRDefault="00A41B86" w:rsidP="00A41B8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сточных вод, принятых в централизованную систему водоотведения (канализации), составляет более 50 процентов общего объема сточных вод, принятых в такую централизованную систему водоотведения (канализации); </w:t>
      </w:r>
    </w:p>
    <w:p w:rsidR="00A41B86" w:rsidRDefault="00A41B86" w:rsidP="00A41B8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видов экономической деятельности, определяемых в соответствии с ОКВЭД организации, является деятельность по сбору и обработке сточных вод.</w:t>
      </w:r>
    </w:p>
    <w:p w:rsidR="00A41B86" w:rsidRDefault="00A41B86" w:rsidP="00A41B86">
      <w:pPr>
        <w:numPr>
          <w:ilvl w:val="0"/>
          <w:numId w:val="25"/>
        </w:numPr>
        <w:spacing w:after="0" w:line="240" w:lineRule="auto"/>
        <w:ind w:left="1134" w:hanging="850"/>
        <w:jc w:val="both"/>
        <w:rPr>
          <w:b/>
        </w:rPr>
      </w:pPr>
      <w:bookmarkStart w:id="21" w:name="_Toc23820146"/>
      <w:r>
        <w:rPr>
          <w:b/>
        </w:rPr>
        <w:t>Балансы сточных вод в системе водоотведения</w:t>
      </w:r>
      <w:bookmarkEnd w:id="21"/>
    </w:p>
    <w:p w:rsidR="00A41B86" w:rsidRDefault="00A41B86" w:rsidP="00A41B86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b/>
          <w:i/>
        </w:rPr>
      </w:pPr>
      <w:bookmarkStart w:id="22" w:name="_Toc23820147"/>
      <w:r>
        <w:rPr>
          <w:b/>
          <w:i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22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Расчетные расходы сточных вод, как и расходы воды, определены исходя из степени благоустройства жилой застройки и сохраняемого жилого фонда. При этом</w:t>
      </w:r>
      <w:proofErr w:type="gramStart"/>
      <w:r>
        <w:rPr>
          <w:rFonts w:ascii="Times New Roman" w:hAnsi="Times New Roman" w:cs="Times New Roman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в соответствии со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СНиП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2.04.03-85, удельные нормы водоотведения принимаются равными нормам водопотребления, без учета полива.</w:t>
      </w:r>
    </w:p>
    <w:p w:rsidR="00A41B86" w:rsidRDefault="00A41B86" w:rsidP="00A41B86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b/>
          <w:i/>
        </w:rPr>
      </w:pPr>
      <w:bookmarkStart w:id="23" w:name="_Toc23820148"/>
      <w:proofErr w:type="gramStart"/>
      <w:r>
        <w:rPr>
          <w:b/>
          <w:i/>
        </w:rPr>
        <w:lastRenderedPageBreak/>
        <w:t>о</w:t>
      </w:r>
      <w:proofErr w:type="gramEnd"/>
      <w:r>
        <w:rPr>
          <w:b/>
          <w:i/>
        </w:rPr>
        <w:t>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23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Неорганизованным стоком, поступающим в систему централизованной канализации, является поверхностный сток от дождей и таяния снега.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для оценки фактического притока неорганизованного стока отсутствуют.</w:t>
      </w:r>
    </w:p>
    <w:p w:rsidR="00A41B86" w:rsidRDefault="00A41B86" w:rsidP="00A41B86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b/>
          <w:i/>
        </w:rPr>
      </w:pPr>
      <w:bookmarkStart w:id="24" w:name="_Toc23820149"/>
      <w:r>
        <w:rPr>
          <w:b/>
          <w:i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24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bookmarkStart w:id="25" w:name="bookmark143"/>
      <w:r>
        <w:rPr>
          <w:rFonts w:ascii="Times New Roman" w:hAnsi="Times New Roman" w:cs="Times New Roman"/>
        </w:rPr>
        <w:t>В настоящее время коммерческий и технический учет принимаемых сточных вод осуществляется в соответствии с действующим расчетным методом, т.е. количество принятых сточных вод принимается равным количеству потребленной холодной воды. Здания, строения, сооружения приборами учета сточных вод не оснащены.</w:t>
      </w:r>
      <w:bookmarkEnd w:id="25"/>
    </w:p>
    <w:p w:rsidR="00A41B86" w:rsidRDefault="00A41B86" w:rsidP="00A41B86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b/>
          <w:i/>
        </w:rPr>
      </w:pPr>
      <w:bookmarkStart w:id="26" w:name="_Toc23820150"/>
      <w:r>
        <w:rPr>
          <w:b/>
          <w:i/>
        </w:rPr>
        <w:t>результаты ретроспективного анализа за последние 10 лет балансов поступления сточных вод в централизованную систему водоотведения</w:t>
      </w:r>
      <w:bookmarkEnd w:id="26"/>
    </w:p>
    <w:p w:rsidR="00A41B86" w:rsidRDefault="00A41B86" w:rsidP="00A41B86">
      <w:pPr>
        <w:ind w:left="851" w:hanging="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Данные для оценки ретроспективного анализа за последние 10 лет отсутствуют.</w:t>
      </w:r>
      <w:proofErr w:type="gramEnd"/>
    </w:p>
    <w:p w:rsidR="00A41B86" w:rsidRDefault="00A41B86" w:rsidP="00A41B86">
      <w:pPr>
        <w:numPr>
          <w:ilvl w:val="0"/>
          <w:numId w:val="29"/>
        </w:numPr>
        <w:spacing w:after="0" w:line="240" w:lineRule="auto"/>
        <w:ind w:left="709" w:hanging="142"/>
        <w:jc w:val="both"/>
        <w:rPr>
          <w:b/>
          <w:i/>
        </w:rPr>
      </w:pPr>
      <w:bookmarkStart w:id="27" w:name="_Toc23820151"/>
      <w:r>
        <w:rPr>
          <w:b/>
          <w:i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</w:t>
      </w:r>
      <w:bookmarkEnd w:id="27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 представлены в таблице 16.</w:t>
      </w:r>
    </w:p>
    <w:p w:rsidR="00A41B86" w:rsidRP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 w:rsidRPr="00A41B86">
        <w:rPr>
          <w:rFonts w:ascii="Times New Roman" w:hAnsi="Times New Roman" w:cs="Times New Roman"/>
        </w:rPr>
        <w:t>Таблица 16 – Прогнозный баланс поступления сточных вод</w:t>
      </w:r>
    </w:p>
    <w:tbl>
      <w:tblPr>
        <w:tblW w:w="9540" w:type="dxa"/>
        <w:jc w:val="center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1634"/>
        <w:gridCol w:w="1454"/>
        <w:gridCol w:w="2356"/>
        <w:gridCol w:w="1416"/>
        <w:gridCol w:w="2262"/>
      </w:tblGrid>
      <w:tr w:rsidR="00A41B86" w:rsidRPr="00A41B86" w:rsidTr="00A41B86">
        <w:trPr>
          <w:trHeight w:val="184"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1B86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41B8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41B86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A41B8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1B86">
              <w:rPr>
                <w:rFonts w:ascii="Times New Roman" w:hAnsi="Times New Roman" w:cs="Times New Roman"/>
                <w:lang w:eastAsia="en-US"/>
              </w:rPr>
              <w:t>Населенный пункт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1B86">
              <w:rPr>
                <w:rFonts w:ascii="Times New Roman" w:hAnsi="Times New Roman" w:cs="Times New Roman"/>
                <w:lang w:eastAsia="en-US"/>
              </w:rPr>
              <w:t>существующее состояние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1B86">
              <w:rPr>
                <w:rFonts w:ascii="Times New Roman" w:hAnsi="Times New Roman" w:cs="Times New Roman"/>
                <w:lang w:eastAsia="en-US"/>
              </w:rPr>
              <w:t>прогноз на 2029 г.</w:t>
            </w:r>
          </w:p>
        </w:tc>
      </w:tr>
      <w:tr w:rsidR="00A41B86" w:rsidRPr="00A41B86" w:rsidTr="00A41B86">
        <w:trPr>
          <w:trHeight w:val="509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Pr="00A41B86" w:rsidRDefault="00A41B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Pr="00A41B86" w:rsidRDefault="00A41B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1B86">
              <w:rPr>
                <w:rFonts w:ascii="Times New Roman" w:hAnsi="Times New Roman" w:cs="Times New Roman"/>
                <w:lang w:eastAsia="en-US"/>
              </w:rPr>
              <w:t>Население, чел.,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1B86">
              <w:rPr>
                <w:rFonts w:ascii="Times New Roman" w:hAnsi="Times New Roman" w:cs="Times New Roman"/>
                <w:lang w:eastAsia="en-US"/>
              </w:rPr>
              <w:t>Годовое водоотведение, тыс</w:t>
            </w:r>
            <w:proofErr w:type="gramStart"/>
            <w:r w:rsidRPr="00A41B86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A41B86">
              <w:rPr>
                <w:rFonts w:ascii="Times New Roman" w:hAnsi="Times New Roman" w:cs="Times New Roman"/>
                <w:lang w:eastAsia="en-US"/>
              </w:rPr>
              <w:t>³/год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1B86">
              <w:rPr>
                <w:rFonts w:ascii="Times New Roman" w:hAnsi="Times New Roman" w:cs="Times New Roman"/>
                <w:lang w:eastAsia="en-US"/>
              </w:rPr>
              <w:t>Население, чел.,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1B86">
              <w:rPr>
                <w:rFonts w:ascii="Times New Roman" w:hAnsi="Times New Roman" w:cs="Times New Roman"/>
                <w:lang w:eastAsia="en-US"/>
              </w:rPr>
              <w:t>Годовое водоотведение тыс</w:t>
            </w:r>
            <w:proofErr w:type="gramStart"/>
            <w:r w:rsidRPr="00A41B86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A41B86">
              <w:rPr>
                <w:rFonts w:ascii="Times New Roman" w:hAnsi="Times New Roman" w:cs="Times New Roman"/>
                <w:lang w:eastAsia="en-US"/>
              </w:rPr>
              <w:t>³/год</w:t>
            </w:r>
          </w:p>
        </w:tc>
      </w:tr>
      <w:tr w:rsidR="00A41B86" w:rsidRPr="00A41B86" w:rsidTr="00A41B86">
        <w:trPr>
          <w:trHeight w:val="736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Pr="00A41B86" w:rsidRDefault="00A41B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Pr="00A41B86" w:rsidRDefault="00A41B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Pr="00A41B86" w:rsidRDefault="00A41B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Pr="00A41B86" w:rsidRDefault="00A41B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Pr="00A41B86" w:rsidRDefault="00A41B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Pr="00A41B86" w:rsidRDefault="00A41B8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1B86" w:rsidRPr="00A41B86" w:rsidTr="00A41B86">
        <w:trPr>
          <w:trHeight w:val="369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1B8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86" w:rsidRPr="00A41B86" w:rsidRDefault="00A41B86">
            <w:pPr>
              <w:ind w:left="142" w:right="142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41B8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A41B86"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 w:rsidRPr="00A41B86">
              <w:rPr>
                <w:rFonts w:ascii="Times New Roman" w:hAnsi="Times New Roman" w:cs="Times New Roman"/>
                <w:lang w:eastAsia="en-US"/>
              </w:rPr>
              <w:t>иньша</w:t>
            </w:r>
            <w:proofErr w:type="spellEnd"/>
            <w:r w:rsidRPr="00A41B86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41B86">
              <w:rPr>
                <w:rFonts w:ascii="Times New Roman" w:hAnsi="Times New Roman" w:cs="Times New Roman"/>
                <w:lang w:eastAsia="en-US"/>
              </w:rPr>
              <w:t>д.Нуж-Ключ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1B86">
              <w:rPr>
                <w:rFonts w:ascii="Times New Roman" w:hAnsi="Times New Roman" w:cs="Times New Roman"/>
                <w:lang w:eastAsia="en-US"/>
              </w:rPr>
              <w:t>1549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1B86">
              <w:rPr>
                <w:rFonts w:ascii="Times New Roman" w:hAnsi="Times New Roman" w:cs="Times New Roman"/>
                <w:lang w:eastAsia="en-US"/>
              </w:rPr>
              <w:t>1825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1B86">
              <w:rPr>
                <w:rFonts w:ascii="Times New Roman" w:hAnsi="Times New Roman" w:cs="Times New Roman"/>
                <w:lang w:eastAsia="en-US"/>
              </w:rPr>
              <w:t>1600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B86" w:rsidRP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1B86">
              <w:rPr>
                <w:rFonts w:ascii="Times New Roman" w:hAnsi="Times New Roman" w:cs="Times New Roman"/>
                <w:lang w:eastAsia="en-US"/>
              </w:rPr>
              <w:t>1900</w:t>
            </w:r>
          </w:p>
        </w:tc>
      </w:tr>
    </w:tbl>
    <w:p w:rsidR="00A41B86" w:rsidRDefault="00A41B86" w:rsidP="00A41B86">
      <w:pPr>
        <w:ind w:firstLine="709"/>
        <w:jc w:val="both"/>
      </w:pPr>
    </w:p>
    <w:p w:rsidR="00A41B86" w:rsidRDefault="00A41B86" w:rsidP="00A41B86">
      <w:pPr>
        <w:numPr>
          <w:ilvl w:val="0"/>
          <w:numId w:val="25"/>
        </w:numPr>
        <w:spacing w:after="0" w:line="240" w:lineRule="auto"/>
        <w:ind w:hanging="1003"/>
        <w:jc w:val="both"/>
      </w:pPr>
      <w:bookmarkStart w:id="28" w:name="_Toc23820152"/>
      <w:r>
        <w:rPr>
          <w:b/>
        </w:rPr>
        <w:t>Прогноз объема сточных</w:t>
      </w:r>
      <w:r>
        <w:t xml:space="preserve"> </w:t>
      </w:r>
      <w:r>
        <w:rPr>
          <w:b/>
        </w:rPr>
        <w:t>вод</w:t>
      </w:r>
      <w:bookmarkEnd w:id="28"/>
    </w:p>
    <w:p w:rsidR="00A41B86" w:rsidRDefault="00A41B86" w:rsidP="00A41B8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b/>
          <w:i/>
        </w:rPr>
      </w:pPr>
      <w:bookmarkStart w:id="29" w:name="_Toc23820153"/>
      <w:r>
        <w:rPr>
          <w:b/>
          <w:i/>
        </w:rPr>
        <w:t>сведения о фактическом и ожидаемом поступлении сточных вод в централизованную систему водоотведения</w:t>
      </w:r>
      <w:bookmarkEnd w:id="29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и ожидаемом поступлении сточных вод в централизованную систему водоотведения представлены в таблице 17.</w:t>
      </w:r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17 – Сведения о фактическом и ожидаемом поступлении сточных вод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5361"/>
        <w:gridCol w:w="1418"/>
        <w:gridCol w:w="1054"/>
        <w:gridCol w:w="1049"/>
      </w:tblGrid>
      <w:tr w:rsidR="00A41B86" w:rsidTr="00A41B8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 измерения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2020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2029 г.</w:t>
            </w:r>
          </w:p>
        </w:tc>
      </w:tr>
      <w:tr w:rsidR="00A41B86" w:rsidTr="00A41B8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Численность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1549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1600</w:t>
            </w:r>
          </w:p>
        </w:tc>
      </w:tr>
      <w:tr w:rsidR="00A41B86" w:rsidTr="00A41B8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Общее поступление сточных вод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сут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7</w:t>
            </w:r>
          </w:p>
        </w:tc>
      </w:tr>
      <w:tr w:rsidR="00A41B86" w:rsidTr="00A41B8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Производительность канализационных очистных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сут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130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130</w:t>
            </w:r>
          </w:p>
        </w:tc>
      </w:tr>
      <w:tr w:rsidR="00A41B86" w:rsidTr="00A41B8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86" w:rsidRDefault="00A41B8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Протяженность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км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86" w:rsidRDefault="00A41B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2,3</w:t>
            </w:r>
          </w:p>
        </w:tc>
      </w:tr>
    </w:tbl>
    <w:p w:rsidR="00A41B86" w:rsidRDefault="00A41B86" w:rsidP="00A41B86">
      <w:pPr>
        <w:ind w:firstLine="709"/>
        <w:jc w:val="both"/>
      </w:pPr>
    </w:p>
    <w:p w:rsidR="00A41B86" w:rsidRDefault="00A41B86" w:rsidP="00A41B8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b/>
          <w:i/>
        </w:rPr>
      </w:pPr>
      <w:bookmarkStart w:id="30" w:name="_Toc23820154"/>
      <w:r>
        <w:rPr>
          <w:b/>
          <w:i/>
        </w:rPr>
        <w:t>описание структуры централизованной системы водоотведения (эксплуатационные и технологические зоны)</w:t>
      </w:r>
      <w:bookmarkEnd w:id="30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поселения имеется две технологические зоны в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иньша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д.Нуж-Ключ</w:t>
      </w:r>
      <w:proofErr w:type="spellEnd"/>
    </w:p>
    <w:p w:rsidR="00A41B86" w:rsidRDefault="00A41B86" w:rsidP="00A41B8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b/>
          <w:i/>
        </w:rPr>
      </w:pPr>
      <w:bookmarkStart w:id="31" w:name="_Toc23820155"/>
      <w:r>
        <w:rPr>
          <w:b/>
          <w:i/>
        </w:rPr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водоотведения с разбивкой по годам</w:t>
      </w:r>
      <w:bookmarkEnd w:id="31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иньша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д.Нуж-Ключ</w:t>
      </w:r>
      <w:proofErr w:type="spellEnd"/>
      <w:r>
        <w:rPr>
          <w:rFonts w:ascii="Times New Roman" w:hAnsi="Times New Roman" w:cs="Times New Roman"/>
        </w:rPr>
        <w:t xml:space="preserve"> канализационные очистные сооружения по технологии очистки механические (первичные отстойники, вторичные отстойники). Производительность ОСК на расчетный срок составляет 200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/сутки.</w:t>
      </w:r>
    </w:p>
    <w:p w:rsidR="00A41B86" w:rsidRDefault="00A41B86" w:rsidP="00A41B8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b/>
          <w:i/>
        </w:rPr>
      </w:pPr>
      <w:bookmarkStart w:id="32" w:name="_Toc23820156"/>
      <w:r>
        <w:rPr>
          <w:b/>
          <w:i/>
        </w:rPr>
        <w:t>результаты анализа гидравлических режимов и режимов работы элементов централизованной системы водоотведения</w:t>
      </w:r>
      <w:bookmarkEnd w:id="32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для оценки гидравлических режимов и режимов работы элементов централизованной системы водоотведения не предоставлены.</w:t>
      </w:r>
    </w:p>
    <w:p w:rsidR="00A41B86" w:rsidRDefault="00A41B86" w:rsidP="00A41B8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b/>
          <w:i/>
        </w:rPr>
      </w:pPr>
      <w:bookmarkStart w:id="33" w:name="_Toc23820157"/>
      <w:r>
        <w:rPr>
          <w:b/>
          <w:i/>
        </w:rPr>
        <w:t xml:space="preserve">анализ </w:t>
      </w:r>
      <w:proofErr w:type="gramStart"/>
      <w:r>
        <w:rPr>
          <w:b/>
          <w:i/>
        </w:rPr>
        <w:t>резервов производственных мощностей очистных сооружений системы водоотведения</w:t>
      </w:r>
      <w:proofErr w:type="gramEnd"/>
      <w:r>
        <w:rPr>
          <w:b/>
          <w:i/>
        </w:rPr>
        <w:t xml:space="preserve"> и возможности расширения зоны их действия</w:t>
      </w:r>
      <w:bookmarkEnd w:id="33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Проектная мощность очистных сооружений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иньша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д.Нуж-Ключ</w:t>
      </w:r>
      <w:proofErr w:type="spellEnd"/>
      <w:r>
        <w:rPr>
          <w:rFonts w:ascii="Times New Roman" w:hAnsi="Times New Roman" w:cs="Times New Roman"/>
        </w:rPr>
        <w:t xml:space="preserve"> удовлетворяет потребности объемов сточных вод населенного пункта.</w:t>
      </w:r>
    </w:p>
    <w:p w:rsidR="00A41B86" w:rsidRDefault="00A41B86" w:rsidP="00A41B86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b/>
        </w:rPr>
      </w:pPr>
      <w:bookmarkStart w:id="34" w:name="_Toc23820158"/>
      <w:r>
        <w:rPr>
          <w:b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34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Строительство и реконструкция централизованной системы водоотведения не планируется.</w:t>
      </w:r>
    </w:p>
    <w:p w:rsidR="00A41B86" w:rsidRDefault="00A41B86" w:rsidP="00A41B86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b/>
        </w:rPr>
      </w:pPr>
      <w:bookmarkStart w:id="35" w:name="_Toc23820167"/>
      <w:r>
        <w:rPr>
          <w:b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35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bookmarkStart w:id="36" w:name="_Toc23820168"/>
      <w:r>
        <w:rPr>
          <w:rFonts w:ascii="Times New Roman" w:hAnsi="Times New Roman" w:cs="Times New Roman"/>
        </w:rPr>
        <w:t>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36"/>
      <w:r>
        <w:rPr>
          <w:rFonts w:ascii="Times New Roman" w:hAnsi="Times New Roman" w:cs="Times New Roman"/>
        </w:rPr>
        <w:t xml:space="preserve"> не имеется.</w:t>
      </w:r>
    </w:p>
    <w:p w:rsidR="00A41B86" w:rsidRDefault="00A41B86" w:rsidP="00A41B86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b/>
        </w:rPr>
      </w:pPr>
      <w:bookmarkStart w:id="37" w:name="_Toc23820170"/>
      <w:r>
        <w:rPr>
          <w:b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37"/>
    </w:p>
    <w:p w:rsidR="00A41B86" w:rsidRDefault="00A41B86" w:rsidP="00A41B86">
      <w:pPr>
        <w:ind w:firstLine="709"/>
        <w:jc w:val="both"/>
      </w:pPr>
      <w:r>
        <w:rPr>
          <w:rFonts w:ascii="Times New Roman" w:hAnsi="Times New Roman" w:cs="Times New Roman"/>
        </w:rPr>
        <w:t>Строительство и реконструкция централизованной системы водоотведения не планируется</w:t>
      </w:r>
      <w:r>
        <w:t>.</w:t>
      </w:r>
    </w:p>
    <w:p w:rsidR="00A41B86" w:rsidRDefault="00A41B86" w:rsidP="00A41B86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b/>
          <w:i/>
        </w:rPr>
      </w:pPr>
      <w:bookmarkStart w:id="38" w:name="_Toc23820172"/>
      <w:r>
        <w:rPr>
          <w:b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38"/>
    </w:p>
    <w:p w:rsidR="00A41B86" w:rsidRDefault="00A41B86" w:rsidP="00A41B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выявлено.</w:t>
      </w:r>
    </w:p>
    <w:p w:rsidR="00A41B86" w:rsidRDefault="00A41B86" w:rsidP="00A41B86">
      <w:pPr>
        <w:jc w:val="both"/>
      </w:pPr>
      <w:r>
        <w:br w:type="page"/>
      </w:r>
    </w:p>
    <w:p w:rsidR="00A41B86" w:rsidRDefault="00A41B86" w:rsidP="00A41B86">
      <w:pPr>
        <w:jc w:val="right"/>
      </w:pPr>
      <w:r>
        <w:lastRenderedPageBreak/>
        <w:t>Приложение 1</w:t>
      </w:r>
    </w:p>
    <w:p w:rsidR="00A41B86" w:rsidRDefault="00A41B86" w:rsidP="00A41B86">
      <w:pPr>
        <w:jc w:val="center"/>
      </w:pPr>
    </w:p>
    <w:p w:rsidR="00A41B86" w:rsidRDefault="00A41B86" w:rsidP="00A41B86">
      <w:pPr>
        <w:jc w:val="center"/>
        <w:rPr>
          <w:b/>
        </w:rPr>
      </w:pPr>
      <w:r>
        <w:rPr>
          <w:b/>
        </w:rPr>
        <w:t xml:space="preserve">Схема существующей системы водоснабжения </w:t>
      </w:r>
      <w:proofErr w:type="spellStart"/>
      <w:r>
        <w:rPr>
          <w:b/>
        </w:rPr>
        <w:t>д</w:t>
      </w:r>
      <w:proofErr w:type="gramStart"/>
      <w:r>
        <w:rPr>
          <w:b/>
        </w:rPr>
        <w:t>.Д</w:t>
      </w:r>
      <w:proofErr w:type="gramEnd"/>
      <w:r>
        <w:rPr>
          <w:b/>
        </w:rPr>
        <w:t>осметкино</w:t>
      </w:r>
      <w:proofErr w:type="spellEnd"/>
    </w:p>
    <w:p w:rsidR="00A41B86" w:rsidRDefault="00A41B86" w:rsidP="00A41B86">
      <w:pPr>
        <w:pStyle w:val="a5"/>
        <w:spacing w:before="0" w:beforeAutospacing="0" w:after="0" w:afterAutospacing="0"/>
        <w:ind w:firstLine="709"/>
        <w:jc w:val="both"/>
      </w:pPr>
    </w:p>
    <w:p w:rsidR="00A41B86" w:rsidRDefault="00A41B86" w:rsidP="00A41B86">
      <w:pPr>
        <w:pStyle w:val="a5"/>
        <w:spacing w:before="0" w:beforeAutospacing="0" w:after="0" w:afterAutospacing="0"/>
        <w:jc w:val="both"/>
      </w:pPr>
    </w:p>
    <w:p w:rsidR="00A41B86" w:rsidRDefault="00A41B86" w:rsidP="00A41B86">
      <w:pPr>
        <w:pStyle w:val="a5"/>
        <w:spacing w:before="0" w:beforeAutospacing="0" w:after="0" w:afterAutospacing="0"/>
        <w:jc w:val="both"/>
      </w:pPr>
    </w:p>
    <w:p w:rsidR="00A41B86" w:rsidRDefault="00A41B86" w:rsidP="00A41B86">
      <w:pPr>
        <w:jc w:val="center"/>
      </w:pPr>
      <w:r>
        <w:rPr>
          <w:noProof/>
        </w:rPr>
        <w:drawing>
          <wp:inline distT="0" distB="0" distL="0" distR="0">
            <wp:extent cx="5165090" cy="5494655"/>
            <wp:effectExtent l="19050" t="0" r="0" b="0"/>
            <wp:docPr id="3" name="Рисунок 3" descr="Досметкино Водопровод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меткино Водопровод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549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86" w:rsidRDefault="00A41B86" w:rsidP="00A41B86">
      <w:pPr>
        <w:jc w:val="center"/>
      </w:pPr>
    </w:p>
    <w:p w:rsidR="00A41B86" w:rsidRDefault="00A41B86" w:rsidP="00A41B86">
      <w:pPr>
        <w:jc w:val="center"/>
      </w:pPr>
    </w:p>
    <w:p w:rsidR="00A41B86" w:rsidRDefault="00A41B86" w:rsidP="00A41B86">
      <w:pPr>
        <w:jc w:val="center"/>
      </w:pPr>
    </w:p>
    <w:p w:rsidR="00A41B86" w:rsidRDefault="00A41B86" w:rsidP="00A41B86">
      <w:pPr>
        <w:jc w:val="center"/>
      </w:pPr>
    </w:p>
    <w:p w:rsidR="00A41B86" w:rsidRDefault="00A41B86" w:rsidP="00A41B86">
      <w:pPr>
        <w:jc w:val="center"/>
      </w:pPr>
    </w:p>
    <w:p w:rsidR="00A41B86" w:rsidRDefault="00A41B86" w:rsidP="00A41B86">
      <w:pPr>
        <w:jc w:val="center"/>
      </w:pPr>
    </w:p>
    <w:p w:rsidR="00A41B86" w:rsidRDefault="00A41B86" w:rsidP="00A41B86">
      <w:pPr>
        <w:jc w:val="center"/>
      </w:pPr>
    </w:p>
    <w:p w:rsidR="00A41B86" w:rsidRDefault="00A41B86" w:rsidP="00A41B86">
      <w:pPr>
        <w:jc w:val="center"/>
        <w:rPr>
          <w:b/>
        </w:rPr>
      </w:pPr>
      <w:r>
        <w:rPr>
          <w:b/>
        </w:rPr>
        <w:lastRenderedPageBreak/>
        <w:t xml:space="preserve">Схема существующей системы водоснабжения и водоотведения </w:t>
      </w:r>
      <w:proofErr w:type="spellStart"/>
      <w:r>
        <w:rPr>
          <w:b/>
        </w:rPr>
        <w:t>с</w:t>
      </w:r>
      <w:proofErr w:type="gramStart"/>
      <w:r>
        <w:rPr>
          <w:b/>
        </w:rPr>
        <w:t>.Ш</w:t>
      </w:r>
      <w:proofErr w:type="gramEnd"/>
      <w:r>
        <w:rPr>
          <w:b/>
        </w:rPr>
        <w:t>иньша</w:t>
      </w:r>
      <w:proofErr w:type="spellEnd"/>
    </w:p>
    <w:p w:rsidR="00A41B86" w:rsidRDefault="00A41B86" w:rsidP="00A41B86">
      <w:pPr>
        <w:jc w:val="center"/>
      </w:pPr>
    </w:p>
    <w:p w:rsidR="00A41B86" w:rsidRDefault="00A41B86" w:rsidP="00A41B86">
      <w:pPr>
        <w:jc w:val="center"/>
      </w:pPr>
      <w:r>
        <w:rPr>
          <w:noProof/>
        </w:rPr>
        <w:drawing>
          <wp:inline distT="0" distB="0" distL="0" distR="0">
            <wp:extent cx="4720590" cy="8097520"/>
            <wp:effectExtent l="19050" t="0" r="3810" b="0"/>
            <wp:docPr id="4" name="Рисунок 1" descr="Нуж-Ключ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уж-Ключ-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809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86" w:rsidRDefault="00A41B86" w:rsidP="00A41B86">
      <w:pPr>
        <w:jc w:val="center"/>
      </w:pPr>
    </w:p>
    <w:p w:rsidR="00A41B86" w:rsidRDefault="00A41B86" w:rsidP="00A41B86">
      <w:pPr>
        <w:jc w:val="center"/>
      </w:pPr>
    </w:p>
    <w:p w:rsidR="00A41B86" w:rsidRDefault="00A41B86" w:rsidP="00A41B86">
      <w:pPr>
        <w:jc w:val="center"/>
        <w:rPr>
          <w:b/>
        </w:rPr>
      </w:pPr>
      <w:r>
        <w:rPr>
          <w:b/>
        </w:rPr>
        <w:t xml:space="preserve">Схема существующей системы водоснабжения и водоснабжения  </w:t>
      </w:r>
      <w:proofErr w:type="spellStart"/>
      <w:r>
        <w:rPr>
          <w:b/>
        </w:rPr>
        <w:t>д</w:t>
      </w:r>
      <w:proofErr w:type="gramStart"/>
      <w:r>
        <w:rPr>
          <w:b/>
        </w:rPr>
        <w:t>.Н</w:t>
      </w:r>
      <w:proofErr w:type="gramEnd"/>
      <w:r>
        <w:rPr>
          <w:b/>
        </w:rPr>
        <w:t>уж-Ключ</w:t>
      </w:r>
      <w:proofErr w:type="spellEnd"/>
    </w:p>
    <w:p w:rsidR="00A41B86" w:rsidRDefault="00A41B86" w:rsidP="00A41B86">
      <w:pPr>
        <w:jc w:val="center"/>
      </w:pPr>
    </w:p>
    <w:p w:rsidR="00A41B86" w:rsidRDefault="00A41B86" w:rsidP="00A41B86">
      <w:pPr>
        <w:jc w:val="center"/>
      </w:pPr>
      <w:r>
        <w:rPr>
          <w:noProof/>
        </w:rPr>
        <w:drawing>
          <wp:inline distT="0" distB="0" distL="0" distR="0">
            <wp:extent cx="6129020" cy="7430770"/>
            <wp:effectExtent l="19050" t="0" r="5080" b="0"/>
            <wp:docPr id="5" name="Рисунок 2" descr="Шиньш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иньша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743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86" w:rsidRDefault="00A41B86" w:rsidP="00A41B86">
      <w:pPr>
        <w:jc w:val="center"/>
      </w:pPr>
    </w:p>
    <w:p w:rsidR="00FB43DB" w:rsidRDefault="00FB43DB"/>
    <w:sectPr w:rsidR="00FB43DB" w:rsidSect="00FB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57B"/>
    <w:multiLevelType w:val="hybridMultilevel"/>
    <w:tmpl w:val="82DE1500"/>
    <w:lvl w:ilvl="0" w:tplc="E8964964">
      <w:start w:val="1"/>
      <w:numFmt w:val="russianLower"/>
      <w:lvlText w:val="%1)"/>
      <w:lvlJc w:val="left"/>
      <w:pPr>
        <w:ind w:left="18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A082A"/>
    <w:multiLevelType w:val="hybridMultilevel"/>
    <w:tmpl w:val="D5048F4E"/>
    <w:lvl w:ilvl="0" w:tplc="46A8FA26">
      <w:start w:val="1"/>
      <w:numFmt w:val="decimal"/>
      <w:lvlText w:val="1.6.%1."/>
      <w:lvlJc w:val="left"/>
      <w:pPr>
        <w:ind w:left="180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5342A"/>
    <w:multiLevelType w:val="hybridMultilevel"/>
    <w:tmpl w:val="CF82622C"/>
    <w:lvl w:ilvl="0" w:tplc="E620E0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A1238"/>
    <w:multiLevelType w:val="hybridMultilevel"/>
    <w:tmpl w:val="336078B4"/>
    <w:lvl w:ilvl="0" w:tplc="F5263FAE">
      <w:start w:val="1"/>
      <w:numFmt w:val="decimal"/>
      <w:lvlText w:val="2.2.%1."/>
      <w:lvlJc w:val="righ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F091C"/>
    <w:multiLevelType w:val="hybridMultilevel"/>
    <w:tmpl w:val="7332E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00163"/>
    <w:multiLevelType w:val="hybridMultilevel"/>
    <w:tmpl w:val="C4D6EBCE"/>
    <w:lvl w:ilvl="0" w:tplc="83D2A96C">
      <w:start w:val="1"/>
      <w:numFmt w:val="decimal"/>
      <w:lvlText w:val="2.3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E7AA8"/>
    <w:multiLevelType w:val="hybridMultilevel"/>
    <w:tmpl w:val="395C0AC2"/>
    <w:lvl w:ilvl="0" w:tplc="3208CA2C">
      <w:start w:val="1"/>
      <w:numFmt w:val="decimal"/>
      <w:lvlText w:val="1.4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20811"/>
    <w:multiLevelType w:val="hybridMultilevel"/>
    <w:tmpl w:val="59686516"/>
    <w:lvl w:ilvl="0" w:tplc="E620E0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D3A57"/>
    <w:multiLevelType w:val="hybridMultilevel"/>
    <w:tmpl w:val="B2342CC2"/>
    <w:lvl w:ilvl="0" w:tplc="E620E0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E4C0D"/>
    <w:multiLevelType w:val="hybridMultilevel"/>
    <w:tmpl w:val="09CC1CD2"/>
    <w:lvl w:ilvl="0" w:tplc="0C6623FA">
      <w:start w:val="1"/>
      <w:numFmt w:val="decimal"/>
      <w:lvlText w:val="2.1.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B5F63"/>
    <w:multiLevelType w:val="hybridMultilevel"/>
    <w:tmpl w:val="605C079E"/>
    <w:lvl w:ilvl="0" w:tplc="8950328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33821"/>
    <w:multiLevelType w:val="hybridMultilevel"/>
    <w:tmpl w:val="229C0516"/>
    <w:lvl w:ilvl="0" w:tplc="6D828908">
      <w:start w:val="1"/>
      <w:numFmt w:val="decimal"/>
      <w:lvlText w:val="1.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01A87"/>
    <w:multiLevelType w:val="hybridMultilevel"/>
    <w:tmpl w:val="7CFC6170"/>
    <w:lvl w:ilvl="0" w:tplc="666461D6">
      <w:start w:val="1"/>
      <w:numFmt w:val="decimal"/>
      <w:lvlText w:val="1.3.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9557E"/>
    <w:multiLevelType w:val="hybridMultilevel"/>
    <w:tmpl w:val="31E0AF24"/>
    <w:lvl w:ilvl="0" w:tplc="E620E0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F5FE1"/>
    <w:multiLevelType w:val="hybridMultilevel"/>
    <w:tmpl w:val="1FE2ACC8"/>
    <w:lvl w:ilvl="0" w:tplc="E620E0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123A8"/>
    <w:multiLevelType w:val="hybridMultilevel"/>
    <w:tmpl w:val="3562595C"/>
    <w:lvl w:ilvl="0" w:tplc="E896496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F6C89"/>
    <w:multiLevelType w:val="multilevel"/>
    <w:tmpl w:val="05CEEB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97E2E"/>
    <w:multiLevelType w:val="hybridMultilevel"/>
    <w:tmpl w:val="E2F4598A"/>
    <w:lvl w:ilvl="0" w:tplc="E620E0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24A3E"/>
    <w:multiLevelType w:val="hybridMultilevel"/>
    <w:tmpl w:val="06567B62"/>
    <w:lvl w:ilvl="0" w:tplc="E620E0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0009E"/>
    <w:multiLevelType w:val="hybridMultilevel"/>
    <w:tmpl w:val="E80A5060"/>
    <w:lvl w:ilvl="0" w:tplc="0450AF3E">
      <w:start w:val="1"/>
      <w:numFmt w:val="decimal"/>
      <w:lvlText w:val="1.5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722D6"/>
    <w:multiLevelType w:val="hybridMultilevel"/>
    <w:tmpl w:val="2070C36C"/>
    <w:lvl w:ilvl="0" w:tplc="5D38990E">
      <w:start w:val="1"/>
      <w:numFmt w:val="decimal"/>
      <w:lvlText w:val="1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26FCB"/>
    <w:multiLevelType w:val="hybridMultilevel"/>
    <w:tmpl w:val="09A4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2662B"/>
    <w:multiLevelType w:val="hybridMultilevel"/>
    <w:tmpl w:val="78C45C00"/>
    <w:lvl w:ilvl="0" w:tplc="D4BE0590">
      <w:start w:val="1"/>
      <w:numFmt w:val="decimal"/>
      <w:lvlText w:val="2.%1."/>
      <w:lvlJc w:val="righ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E2C5A"/>
    <w:multiLevelType w:val="multilevel"/>
    <w:tmpl w:val="8E2C905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305" w:hanging="120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4">
    <w:nsid w:val="5B906368"/>
    <w:multiLevelType w:val="hybridMultilevel"/>
    <w:tmpl w:val="A9BE71F0"/>
    <w:lvl w:ilvl="0" w:tplc="E620E0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620E0C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821040"/>
    <w:multiLevelType w:val="hybridMultilevel"/>
    <w:tmpl w:val="3E721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805AF"/>
    <w:multiLevelType w:val="hybridMultilevel"/>
    <w:tmpl w:val="96888656"/>
    <w:lvl w:ilvl="0" w:tplc="3CC6CE5E">
      <w:numFmt w:val="bullet"/>
      <w:lvlText w:val="-"/>
      <w:lvlJc w:val="left"/>
      <w:pPr>
        <w:ind w:left="608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E620E0C2">
      <w:start w:val="1"/>
      <w:numFmt w:val="bullet"/>
      <w:lvlText w:val=""/>
      <w:lvlJc w:val="left"/>
      <w:pPr>
        <w:ind w:left="462" w:hanging="348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2" w:tplc="1CEE2C1E">
      <w:numFmt w:val="bullet"/>
      <w:lvlText w:val="•"/>
      <w:lvlJc w:val="left"/>
      <w:pPr>
        <w:ind w:left="1182" w:hanging="692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3" w:tplc="E098D02A">
      <w:numFmt w:val="bullet"/>
      <w:lvlText w:val="•"/>
      <w:lvlJc w:val="left"/>
      <w:pPr>
        <w:ind w:left="2298" w:hanging="692"/>
      </w:pPr>
      <w:rPr>
        <w:lang w:val="ru-RU" w:eastAsia="ru-RU" w:bidi="ru-RU"/>
      </w:rPr>
    </w:lvl>
    <w:lvl w:ilvl="4" w:tplc="68E20390">
      <w:numFmt w:val="bullet"/>
      <w:lvlText w:val="•"/>
      <w:lvlJc w:val="left"/>
      <w:pPr>
        <w:ind w:left="3416" w:hanging="692"/>
      </w:pPr>
      <w:rPr>
        <w:lang w:val="ru-RU" w:eastAsia="ru-RU" w:bidi="ru-RU"/>
      </w:rPr>
    </w:lvl>
    <w:lvl w:ilvl="5" w:tplc="269A4762">
      <w:numFmt w:val="bullet"/>
      <w:lvlText w:val="•"/>
      <w:lvlJc w:val="left"/>
      <w:pPr>
        <w:ind w:left="4534" w:hanging="692"/>
      </w:pPr>
      <w:rPr>
        <w:lang w:val="ru-RU" w:eastAsia="ru-RU" w:bidi="ru-RU"/>
      </w:rPr>
    </w:lvl>
    <w:lvl w:ilvl="6" w:tplc="CE1EE02E">
      <w:numFmt w:val="bullet"/>
      <w:lvlText w:val="•"/>
      <w:lvlJc w:val="left"/>
      <w:pPr>
        <w:ind w:left="5653" w:hanging="692"/>
      </w:pPr>
      <w:rPr>
        <w:lang w:val="ru-RU" w:eastAsia="ru-RU" w:bidi="ru-RU"/>
      </w:rPr>
    </w:lvl>
    <w:lvl w:ilvl="7" w:tplc="C3A2AFD6">
      <w:numFmt w:val="bullet"/>
      <w:lvlText w:val="•"/>
      <w:lvlJc w:val="left"/>
      <w:pPr>
        <w:ind w:left="6771" w:hanging="692"/>
      </w:pPr>
      <w:rPr>
        <w:lang w:val="ru-RU" w:eastAsia="ru-RU" w:bidi="ru-RU"/>
      </w:rPr>
    </w:lvl>
    <w:lvl w:ilvl="8" w:tplc="214E3794">
      <w:numFmt w:val="bullet"/>
      <w:lvlText w:val="•"/>
      <w:lvlJc w:val="left"/>
      <w:pPr>
        <w:ind w:left="7889" w:hanging="692"/>
      </w:pPr>
      <w:rPr>
        <w:lang w:val="ru-RU" w:eastAsia="ru-RU" w:bidi="ru-RU"/>
      </w:rPr>
    </w:lvl>
  </w:abstractNum>
  <w:abstractNum w:abstractNumId="27">
    <w:nsid w:val="6B851C87"/>
    <w:multiLevelType w:val="hybridMultilevel"/>
    <w:tmpl w:val="0F30292A"/>
    <w:lvl w:ilvl="0" w:tplc="3E36F84C">
      <w:start w:val="1"/>
      <w:numFmt w:val="decimal"/>
      <w:lvlText w:val="%1."/>
      <w:lvlJc w:val="left"/>
      <w:pPr>
        <w:ind w:left="175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E95A28"/>
    <w:multiLevelType w:val="hybridMultilevel"/>
    <w:tmpl w:val="2FEE0AB6"/>
    <w:lvl w:ilvl="0" w:tplc="BD0E68F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52B19"/>
    <w:multiLevelType w:val="hybridMultilevel"/>
    <w:tmpl w:val="AEC8C4DA"/>
    <w:lvl w:ilvl="0" w:tplc="89503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6245DB"/>
    <w:multiLevelType w:val="hybridMultilevel"/>
    <w:tmpl w:val="69A2D786"/>
    <w:lvl w:ilvl="0" w:tplc="0000000B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41B86"/>
    <w:rsid w:val="00A41B86"/>
    <w:rsid w:val="00DC7089"/>
    <w:rsid w:val="00FB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B8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B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B86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B8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B8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1B8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1B8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1B8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41B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1B86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4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A41B86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A41B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4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A41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semiHidden/>
    <w:unhideWhenUsed/>
    <w:rsid w:val="00A41B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A41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41B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41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A41B86"/>
    <w:rPr>
      <w:rFonts w:ascii="Times New Roman" w:eastAsia="Lucida Sans Unicode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A41B8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4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1B86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41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Содержимое таблицы"/>
    <w:basedOn w:val="a"/>
    <w:rsid w:val="00A41B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A41B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both">
    <w:name w:val="pboth"/>
    <w:basedOn w:val="a"/>
    <w:rsid w:val="00A4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A4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41B8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41B86"/>
    <w:pPr>
      <w:widowControl w:val="0"/>
      <w:shd w:val="clear" w:color="auto" w:fill="FFFFFF"/>
      <w:spacing w:after="0" w:line="322" w:lineRule="exact"/>
      <w:ind w:hanging="600"/>
    </w:pPr>
    <w:rPr>
      <w:rFonts w:eastAsiaTheme="minorHAnsi"/>
      <w:sz w:val="28"/>
      <w:szCs w:val="28"/>
      <w:lang w:eastAsia="en-US"/>
    </w:rPr>
  </w:style>
  <w:style w:type="paragraph" w:customStyle="1" w:styleId="210">
    <w:name w:val="21"/>
    <w:basedOn w:val="a"/>
    <w:rsid w:val="00A4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41B86"/>
    <w:pPr>
      <w:widowControl w:val="0"/>
      <w:autoSpaceDE w:val="0"/>
      <w:autoSpaceDN w:val="0"/>
      <w:spacing w:before="92" w:after="0" w:line="240" w:lineRule="auto"/>
      <w:ind w:left="625"/>
      <w:jc w:val="center"/>
      <w:outlineLvl w:val="1"/>
    </w:pPr>
    <w:rPr>
      <w:rFonts w:ascii="Arial" w:eastAsia="Arial" w:hAnsi="Arial" w:cs="Arial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A41B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ru-RU"/>
    </w:rPr>
  </w:style>
  <w:style w:type="character" w:customStyle="1" w:styleId="af0">
    <w:name w:val="!ОСНО Знак"/>
    <w:link w:val="af1"/>
    <w:locked/>
    <w:rsid w:val="00A41B86"/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!ОСНО"/>
    <w:basedOn w:val="a"/>
    <w:link w:val="af0"/>
    <w:qFormat/>
    <w:rsid w:val="00A41B86"/>
    <w:pPr>
      <w:spacing w:after="160" w:line="256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2">
    <w:name w:val="!Огл Знак"/>
    <w:link w:val="af3"/>
    <w:locked/>
    <w:rsid w:val="00A41B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!Огл"/>
    <w:basedOn w:val="a"/>
    <w:link w:val="af2"/>
    <w:qFormat/>
    <w:rsid w:val="00A41B86"/>
    <w:pPr>
      <w:widowControl w:val="0"/>
      <w:autoSpaceDE w:val="0"/>
      <w:autoSpaceDN w:val="0"/>
      <w:adjustRightInd w:val="0"/>
      <w:spacing w:before="240"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!Огл2 Знак"/>
    <w:link w:val="26"/>
    <w:locked/>
    <w:rsid w:val="00A41B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!Огл2"/>
    <w:basedOn w:val="a"/>
    <w:link w:val="25"/>
    <w:qFormat/>
    <w:rsid w:val="00A41B86"/>
    <w:pPr>
      <w:widowControl w:val="0"/>
      <w:autoSpaceDE w:val="0"/>
      <w:autoSpaceDN w:val="0"/>
      <w:adjustRightInd w:val="0"/>
      <w:spacing w:before="240"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!осн Знак"/>
    <w:link w:val="af5"/>
    <w:locked/>
    <w:rsid w:val="00A41B86"/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!осн"/>
    <w:basedOn w:val="a"/>
    <w:link w:val="af4"/>
    <w:qFormat/>
    <w:rsid w:val="00A41B86"/>
    <w:pPr>
      <w:spacing w:after="160" w:line="25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A41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2pt">
    <w:name w:val="Основной текст (2) + 12 pt"/>
    <w:rsid w:val="00A41B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lang w:bidi="ar-SA"/>
    </w:rPr>
  </w:style>
  <w:style w:type="character" w:customStyle="1" w:styleId="FontStyle157">
    <w:name w:val="Font Style157"/>
    <w:rsid w:val="00A41B86"/>
    <w:rPr>
      <w:rFonts w:ascii="Times New Roman" w:eastAsia="Times New Roman" w:hAnsi="Times New Roman" w:cs="Times New Roman" w:hint="default"/>
      <w:b/>
      <w:bCs w:val="0"/>
      <w:color w:val="auto"/>
      <w:sz w:val="26"/>
      <w:lang w:val="ru-RU"/>
    </w:rPr>
  </w:style>
  <w:style w:type="character" w:styleId="af6">
    <w:name w:val="Strong"/>
    <w:basedOn w:val="a0"/>
    <w:qFormat/>
    <w:rsid w:val="00A41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stroy/DocLib1/%D0%9F%D1%80%D0%B8%D0%BA%D0%B0%D0%B7%D1%8B%20%D0%9C%D0%B8%D0%BD%D0%B8%D1%81%D1%82%D0%B5%D1%80%D1%81%D1%82%D0%B2%D0%B0%20%D1%81%D1%82%D1%80%D0%BE%D0%B8%D1%82%D0%B5%D0%BB%D1%8C%D1%81%D1%82%D0%B2%D0%B0,%20%D0%B0%D1%80%D1%85%D0%B8%D1%82%D0%B5%D0%BA%25/130225_0098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Об утверждении схемы водоснабжения и водоотведения Шиньшинского сельского поселения</_x041e__x043f__x0438__x0441__x0430__x043d__x0438__x0435_>
    <_x2116__x0020__x0434__x043e__x043a__x0443__x043c__x0435__x043d__x0442__x0430_ xmlns="863b7f7b-da84-46a0-829e-ff86d1b7a783">57</_x2116__x0020__x0434__x043e__x043a__x0443__x043c__x0435__x043d__x0442__x0430_>
    <_x0414__x0430__x0442__x0430__x0020__x0434__x043e__x043a__x0443__x043c__x0435__x043d__x0442__x0430_ xmlns="863b7f7b-da84-46a0-829e-ff86d1b7a783">2020-10-25T21:00:00+00:00</_x0414__x0430__x0442__x0430__x0020__x0434__x043e__x043a__x0443__x043c__x0435__x043d__x0442__x0430_>
    <_dlc_DocId xmlns="57504d04-691e-4fc4-8f09-4f19fdbe90f6">XXJ7TYMEEKJ2-4367-804</_dlc_DocId>
    <_dlc_DocIdUrl xmlns="57504d04-691e-4fc4-8f09-4f19fdbe90f6">
      <Url>https://vip.gov.mari.ru/morki/shinsha/_layouts/DocIdRedir.aspx?ID=XXJ7TYMEEKJ2-4367-804</Url>
      <Description>XXJ7TYMEEKJ2-4367-804</Description>
    </_dlc_DocIdUrl>
  </documentManagement>
</p:properties>
</file>

<file path=customXml/itemProps1.xml><?xml version="1.0" encoding="utf-8"?>
<ds:datastoreItem xmlns:ds="http://schemas.openxmlformats.org/officeDocument/2006/customXml" ds:itemID="{DE8B926B-BB1B-42E9-BA23-22CED9A3775D}"/>
</file>

<file path=customXml/itemProps2.xml><?xml version="1.0" encoding="utf-8"?>
<ds:datastoreItem xmlns:ds="http://schemas.openxmlformats.org/officeDocument/2006/customXml" ds:itemID="{2248A13A-8615-42FA-B6B5-6283E763F6A2}"/>
</file>

<file path=customXml/itemProps3.xml><?xml version="1.0" encoding="utf-8"?>
<ds:datastoreItem xmlns:ds="http://schemas.openxmlformats.org/officeDocument/2006/customXml" ds:itemID="{9EE529AA-BA7C-47A3-A546-B71336966518}"/>
</file>

<file path=customXml/itemProps4.xml><?xml version="1.0" encoding="utf-8"?>
<ds:datastoreItem xmlns:ds="http://schemas.openxmlformats.org/officeDocument/2006/customXml" ds:itemID="{9F878A08-D91B-4135-A536-0BEF49DD3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6875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постьановление № 57 от 26.10.2020</dc:title>
  <dc:creator>user</dc:creator>
  <cp:lastModifiedBy>user</cp:lastModifiedBy>
  <cp:revision>2</cp:revision>
  <cp:lastPrinted>2020-10-26T11:36:00Z</cp:lastPrinted>
  <dcterms:created xsi:type="dcterms:W3CDTF">2020-10-26T11:26:00Z</dcterms:created>
  <dcterms:modified xsi:type="dcterms:W3CDTF">2020-10-26T11:37:00Z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192c679f-7c56-4fb8-9646-c4cfcd99f983</vt:lpwstr>
  </property>
</Properties>
</file>